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58" w:rsidRPr="00D66646" w:rsidRDefault="00D8700A">
      <w:pPr>
        <w:spacing w:line="360" w:lineRule="auto"/>
        <w:jc w:val="center"/>
        <w:rPr>
          <w:rFonts w:eastAsia="黑体"/>
          <w:b/>
          <w:bCs/>
          <w:sz w:val="28"/>
          <w:szCs w:val="30"/>
        </w:rPr>
      </w:pPr>
      <w:r w:rsidRPr="00D66646">
        <w:rPr>
          <w:rFonts w:eastAsia="黑体"/>
          <w:b/>
          <w:bCs/>
          <w:sz w:val="28"/>
          <w:szCs w:val="30"/>
        </w:rPr>
        <w:t>附件</w:t>
      </w:r>
      <w:r w:rsidRPr="00D66646">
        <w:rPr>
          <w:rFonts w:eastAsia="黑体"/>
          <w:b/>
          <w:bCs/>
          <w:sz w:val="28"/>
          <w:szCs w:val="30"/>
        </w:rPr>
        <w:t>2</w:t>
      </w:r>
      <w:r w:rsidRPr="00D66646">
        <w:rPr>
          <w:rFonts w:eastAsia="黑体"/>
          <w:b/>
          <w:bCs/>
          <w:sz w:val="28"/>
          <w:szCs w:val="30"/>
        </w:rPr>
        <w:t>：第</w:t>
      </w:r>
      <w:r w:rsidR="00D66646" w:rsidRPr="00D66646">
        <w:rPr>
          <w:rFonts w:eastAsia="黑体"/>
          <w:b/>
          <w:bCs/>
          <w:sz w:val="28"/>
          <w:szCs w:val="30"/>
        </w:rPr>
        <w:t>七</w:t>
      </w:r>
      <w:r w:rsidRPr="00D66646">
        <w:rPr>
          <w:rFonts w:eastAsia="黑体"/>
          <w:b/>
          <w:bCs/>
          <w:sz w:val="28"/>
          <w:szCs w:val="30"/>
        </w:rPr>
        <w:t>届东华大学研究生</w:t>
      </w:r>
      <w:r w:rsidRPr="00D66646">
        <w:rPr>
          <w:rFonts w:eastAsia="黑体"/>
          <w:b/>
          <w:bCs/>
          <w:sz w:val="28"/>
          <w:szCs w:val="30"/>
        </w:rPr>
        <w:t>“</w:t>
      </w:r>
      <w:r w:rsidRPr="00D66646">
        <w:rPr>
          <w:rFonts w:eastAsia="黑体"/>
          <w:b/>
          <w:bCs/>
          <w:sz w:val="28"/>
          <w:szCs w:val="30"/>
        </w:rPr>
        <w:t>学术之星</w:t>
      </w:r>
      <w:r w:rsidRPr="00D66646">
        <w:rPr>
          <w:rFonts w:eastAsia="黑体"/>
          <w:b/>
          <w:bCs/>
          <w:sz w:val="28"/>
          <w:szCs w:val="30"/>
        </w:rPr>
        <w:t>”</w:t>
      </w:r>
      <w:r w:rsidRPr="00D66646">
        <w:rPr>
          <w:rFonts w:eastAsia="黑体"/>
          <w:b/>
          <w:bCs/>
          <w:sz w:val="28"/>
          <w:szCs w:val="30"/>
        </w:rPr>
        <w:t>评选活动评审细则</w:t>
      </w:r>
    </w:p>
    <w:p w:rsidR="001A3358" w:rsidRPr="00D66646" w:rsidRDefault="00D8700A">
      <w:pPr>
        <w:ind w:firstLineChars="200" w:firstLine="560"/>
        <w:rPr>
          <w:rFonts w:eastAsia="楷体_GB2312"/>
          <w:color w:val="000000"/>
          <w:kern w:val="0"/>
          <w:sz w:val="28"/>
          <w:szCs w:val="28"/>
        </w:rPr>
      </w:pPr>
      <w:r w:rsidRPr="00D66646">
        <w:rPr>
          <w:rFonts w:eastAsia="楷体_GB2312"/>
          <w:color w:val="000000"/>
          <w:kern w:val="0"/>
          <w:sz w:val="28"/>
          <w:szCs w:val="28"/>
        </w:rPr>
        <w:t>为规范东华大学</w:t>
      </w:r>
      <w:r w:rsidRPr="00D66646">
        <w:rPr>
          <w:rFonts w:eastAsia="楷体_GB2312"/>
          <w:color w:val="000000"/>
          <w:kern w:val="0"/>
          <w:sz w:val="28"/>
          <w:szCs w:val="28"/>
        </w:rPr>
        <w:t>20</w:t>
      </w:r>
      <w:r w:rsidR="004D56F0">
        <w:rPr>
          <w:rFonts w:eastAsia="楷体_GB2312" w:hint="eastAsia"/>
          <w:color w:val="000000"/>
          <w:kern w:val="0"/>
          <w:sz w:val="28"/>
          <w:szCs w:val="28"/>
        </w:rPr>
        <w:t>20</w:t>
      </w:r>
      <w:r w:rsidRPr="00D66646">
        <w:rPr>
          <w:rFonts w:eastAsia="楷体_GB2312"/>
          <w:color w:val="000000"/>
          <w:kern w:val="0"/>
          <w:sz w:val="28"/>
          <w:szCs w:val="28"/>
        </w:rPr>
        <w:t>年度研究生</w:t>
      </w:r>
      <w:r w:rsidRPr="00D66646">
        <w:rPr>
          <w:rFonts w:eastAsia="楷体_GB2312"/>
          <w:color w:val="000000"/>
          <w:kern w:val="0"/>
          <w:sz w:val="28"/>
          <w:szCs w:val="28"/>
        </w:rPr>
        <w:t>“</w:t>
      </w:r>
      <w:r w:rsidRPr="00D66646">
        <w:rPr>
          <w:rFonts w:eastAsia="楷体_GB2312"/>
          <w:color w:val="000000"/>
          <w:kern w:val="0"/>
          <w:sz w:val="28"/>
          <w:szCs w:val="28"/>
        </w:rPr>
        <w:t>学术之星</w:t>
      </w:r>
      <w:r w:rsidRPr="00D66646">
        <w:rPr>
          <w:rFonts w:eastAsia="楷体_GB2312"/>
          <w:color w:val="000000"/>
          <w:kern w:val="0"/>
          <w:sz w:val="28"/>
          <w:szCs w:val="28"/>
        </w:rPr>
        <w:t>”</w:t>
      </w:r>
      <w:r w:rsidRPr="00D66646">
        <w:rPr>
          <w:rFonts w:eastAsia="楷体_GB2312"/>
          <w:color w:val="000000"/>
          <w:kern w:val="0"/>
          <w:sz w:val="28"/>
          <w:szCs w:val="28"/>
        </w:rPr>
        <w:t>评选活动的评审工作，遵循</w:t>
      </w:r>
      <w:r w:rsidRPr="00D66646">
        <w:rPr>
          <w:rFonts w:eastAsia="楷体_GB2312"/>
          <w:color w:val="000000"/>
          <w:kern w:val="0"/>
          <w:sz w:val="28"/>
          <w:szCs w:val="28"/>
        </w:rPr>
        <w:t>“</w:t>
      </w:r>
      <w:r w:rsidRPr="00D66646">
        <w:rPr>
          <w:rFonts w:eastAsia="楷体_GB2312"/>
          <w:color w:val="000000"/>
          <w:kern w:val="0"/>
          <w:sz w:val="28"/>
          <w:szCs w:val="28"/>
        </w:rPr>
        <w:t>公平、公正、公开、科学、规范</w:t>
      </w:r>
      <w:r w:rsidRPr="00D66646">
        <w:rPr>
          <w:rFonts w:eastAsia="楷体_GB2312"/>
          <w:color w:val="000000"/>
          <w:kern w:val="0"/>
          <w:sz w:val="28"/>
          <w:szCs w:val="28"/>
        </w:rPr>
        <w:t>”</w:t>
      </w:r>
      <w:r w:rsidRPr="00D66646">
        <w:rPr>
          <w:rFonts w:eastAsia="楷体_GB2312"/>
          <w:color w:val="000000"/>
          <w:kern w:val="0"/>
          <w:sz w:val="28"/>
          <w:szCs w:val="28"/>
        </w:rPr>
        <w:t>的选拔原则，评审委员会制定本细则。</w:t>
      </w:r>
    </w:p>
    <w:p w:rsidR="001A3358" w:rsidRPr="00D66646" w:rsidRDefault="00D8700A">
      <w:pPr>
        <w:ind w:firstLineChars="200" w:firstLine="560"/>
        <w:rPr>
          <w:rFonts w:eastAsia="楷体_GB2312"/>
          <w:color w:val="000000"/>
          <w:kern w:val="0"/>
          <w:sz w:val="28"/>
          <w:szCs w:val="28"/>
        </w:rPr>
      </w:pPr>
      <w:r w:rsidRPr="00D66646">
        <w:rPr>
          <w:rFonts w:eastAsia="楷体_GB2312"/>
          <w:color w:val="000000"/>
          <w:kern w:val="0"/>
          <w:sz w:val="28"/>
          <w:szCs w:val="28"/>
        </w:rPr>
        <w:t>此次</w:t>
      </w:r>
      <w:r w:rsidRPr="00D66646">
        <w:rPr>
          <w:rFonts w:eastAsia="楷体_GB2312"/>
          <w:color w:val="000000"/>
          <w:kern w:val="0"/>
          <w:sz w:val="28"/>
          <w:szCs w:val="28"/>
        </w:rPr>
        <w:t>“</w:t>
      </w:r>
      <w:r w:rsidRPr="00D66646">
        <w:rPr>
          <w:rFonts w:eastAsia="楷体_GB2312"/>
          <w:color w:val="000000"/>
          <w:kern w:val="0"/>
          <w:sz w:val="28"/>
          <w:szCs w:val="28"/>
        </w:rPr>
        <w:t>学术之星</w:t>
      </w:r>
      <w:r w:rsidRPr="00D66646">
        <w:rPr>
          <w:rFonts w:eastAsia="楷体_GB2312"/>
          <w:color w:val="000000"/>
          <w:kern w:val="0"/>
          <w:sz w:val="28"/>
          <w:szCs w:val="28"/>
        </w:rPr>
        <w:t>”</w:t>
      </w:r>
      <w:r w:rsidRPr="00D66646">
        <w:rPr>
          <w:rFonts w:eastAsia="楷体_GB2312"/>
          <w:color w:val="000000"/>
          <w:kern w:val="0"/>
          <w:sz w:val="28"/>
          <w:szCs w:val="28"/>
        </w:rPr>
        <w:t>评审总成绩由以下两部分组成：</w:t>
      </w:r>
    </w:p>
    <w:p w:rsidR="006A50F4" w:rsidRPr="006A50F4" w:rsidRDefault="00D8700A" w:rsidP="006A50F4">
      <w:pPr>
        <w:ind w:firstLineChars="200" w:firstLine="560"/>
        <w:rPr>
          <w:rFonts w:eastAsia="楷体_GB2312"/>
          <w:color w:val="000000" w:themeColor="text1"/>
          <w:kern w:val="0"/>
          <w:sz w:val="28"/>
          <w:szCs w:val="28"/>
        </w:rPr>
      </w:pPr>
      <w:r w:rsidRPr="00D66646">
        <w:rPr>
          <w:rFonts w:eastAsia="楷体_GB2312"/>
          <w:color w:val="000000" w:themeColor="text1"/>
          <w:kern w:val="0"/>
          <w:sz w:val="28"/>
          <w:szCs w:val="28"/>
        </w:rPr>
        <w:t>学术研究成绩（占</w:t>
      </w:r>
      <w:r w:rsidRPr="00D66646">
        <w:rPr>
          <w:rFonts w:eastAsia="楷体_GB2312"/>
          <w:color w:val="000000" w:themeColor="text1"/>
          <w:kern w:val="0"/>
          <w:sz w:val="28"/>
          <w:szCs w:val="28"/>
        </w:rPr>
        <w:t>60%</w:t>
      </w:r>
      <w:r w:rsidRPr="00D66646">
        <w:rPr>
          <w:rFonts w:eastAsia="楷体_GB2312"/>
          <w:color w:val="000000" w:themeColor="text1"/>
          <w:kern w:val="0"/>
          <w:sz w:val="28"/>
          <w:szCs w:val="28"/>
        </w:rPr>
        <w:t>）</w:t>
      </w:r>
      <w:r w:rsidRPr="00D66646">
        <w:rPr>
          <w:rFonts w:eastAsia="楷体_GB2312"/>
          <w:color w:val="000000" w:themeColor="text1"/>
          <w:kern w:val="0"/>
          <w:sz w:val="28"/>
          <w:szCs w:val="28"/>
        </w:rPr>
        <w:t>+</w:t>
      </w:r>
      <w:r w:rsidRPr="00D66646">
        <w:rPr>
          <w:rFonts w:eastAsia="楷体_GB2312"/>
          <w:color w:val="000000" w:themeColor="text1"/>
          <w:kern w:val="0"/>
          <w:sz w:val="28"/>
          <w:szCs w:val="28"/>
        </w:rPr>
        <w:t>答辩成绩（占</w:t>
      </w:r>
      <w:r w:rsidRPr="00D66646">
        <w:rPr>
          <w:rFonts w:eastAsia="楷体_GB2312"/>
          <w:color w:val="000000" w:themeColor="text1"/>
          <w:kern w:val="0"/>
          <w:sz w:val="28"/>
          <w:szCs w:val="28"/>
        </w:rPr>
        <w:t>40%</w:t>
      </w:r>
      <w:r w:rsidR="006A50F4">
        <w:rPr>
          <w:rFonts w:eastAsia="楷体_GB2312"/>
          <w:color w:val="000000" w:themeColor="text1"/>
          <w:kern w:val="0"/>
          <w:sz w:val="28"/>
          <w:szCs w:val="28"/>
        </w:rPr>
        <w:t>）。</w:t>
      </w:r>
      <w:r w:rsidR="002D13BB">
        <w:rPr>
          <w:rFonts w:eastAsia="楷体_GB2312" w:hint="eastAsia"/>
          <w:color w:val="000000" w:themeColor="text1"/>
          <w:kern w:val="0"/>
          <w:sz w:val="28"/>
          <w:szCs w:val="28"/>
        </w:rPr>
        <w:t>本活动设置</w:t>
      </w:r>
      <w:r w:rsidR="006A50F4">
        <w:rPr>
          <w:rFonts w:eastAsia="楷体_GB2312" w:hint="eastAsia"/>
          <w:color w:val="000000" w:themeColor="text1"/>
          <w:kern w:val="0"/>
          <w:sz w:val="28"/>
          <w:szCs w:val="28"/>
        </w:rPr>
        <w:t>自然科学与人文社科两大类进行“学术之星”评选。</w:t>
      </w:r>
    </w:p>
    <w:p w:rsidR="001A3358" w:rsidRPr="00D66646" w:rsidRDefault="00D8700A">
      <w:pPr>
        <w:spacing w:after="240"/>
        <w:ind w:firstLineChars="200" w:firstLine="560"/>
        <w:rPr>
          <w:rFonts w:eastAsia="楷体_GB2312"/>
          <w:kern w:val="0"/>
          <w:sz w:val="28"/>
          <w:szCs w:val="28"/>
        </w:rPr>
      </w:pPr>
      <w:r w:rsidRPr="00D66646">
        <w:rPr>
          <w:rFonts w:eastAsia="楷体_GB2312"/>
          <w:kern w:val="0"/>
          <w:sz w:val="28"/>
          <w:szCs w:val="28"/>
        </w:rPr>
        <w:t>“</w:t>
      </w:r>
      <w:r w:rsidRPr="00D66646">
        <w:rPr>
          <w:rFonts w:eastAsia="楷体_GB2312"/>
          <w:kern w:val="0"/>
          <w:sz w:val="28"/>
          <w:szCs w:val="28"/>
        </w:rPr>
        <w:t>学术之星人气奖</w:t>
      </w:r>
      <w:r w:rsidRPr="00D66646">
        <w:rPr>
          <w:rFonts w:eastAsia="楷体_GB2312"/>
          <w:kern w:val="0"/>
          <w:sz w:val="28"/>
          <w:szCs w:val="28"/>
        </w:rPr>
        <w:t>”</w:t>
      </w:r>
      <w:r w:rsidRPr="00D66646">
        <w:rPr>
          <w:rFonts w:eastAsia="楷体_GB2312"/>
          <w:kern w:val="0"/>
          <w:sz w:val="28"/>
          <w:szCs w:val="28"/>
        </w:rPr>
        <w:t>由</w:t>
      </w:r>
      <w:r w:rsidRPr="00D66646">
        <w:rPr>
          <w:rFonts w:eastAsia="楷体_GB2312"/>
          <w:color w:val="000000" w:themeColor="text1"/>
          <w:kern w:val="0"/>
          <w:sz w:val="28"/>
          <w:szCs w:val="28"/>
        </w:rPr>
        <w:t>网络投票</w:t>
      </w:r>
      <w:r w:rsidRPr="00D66646">
        <w:rPr>
          <w:rFonts w:eastAsia="楷体_GB2312"/>
          <w:kern w:val="0"/>
          <w:sz w:val="28"/>
          <w:szCs w:val="28"/>
        </w:rPr>
        <w:t>评选成绩决定。</w:t>
      </w:r>
    </w:p>
    <w:p w:rsidR="001A3358" w:rsidRPr="00D66646" w:rsidRDefault="00D8700A">
      <w:pPr>
        <w:rPr>
          <w:rFonts w:eastAsia="黑体"/>
          <w:b/>
          <w:color w:val="000000"/>
          <w:kern w:val="0"/>
          <w:sz w:val="28"/>
          <w:szCs w:val="28"/>
        </w:rPr>
      </w:pPr>
      <w:r w:rsidRPr="00D66646">
        <w:rPr>
          <w:rFonts w:eastAsia="黑体"/>
          <w:b/>
          <w:color w:val="000000"/>
          <w:kern w:val="0"/>
          <w:sz w:val="28"/>
          <w:szCs w:val="28"/>
        </w:rPr>
        <w:t>一、学术研究成绩核算方法</w:t>
      </w:r>
    </w:p>
    <w:p w:rsidR="001A3358" w:rsidRPr="00D66646" w:rsidRDefault="00D8700A">
      <w:pPr>
        <w:rPr>
          <w:rFonts w:eastAsia="楷体_GB2312"/>
          <w:b/>
          <w:color w:val="000000"/>
          <w:kern w:val="0"/>
          <w:sz w:val="28"/>
          <w:szCs w:val="28"/>
        </w:rPr>
      </w:pPr>
      <w:r w:rsidRPr="00D66646">
        <w:rPr>
          <w:rFonts w:eastAsia="楷体_GB2312"/>
          <w:b/>
          <w:color w:val="000000"/>
          <w:kern w:val="0"/>
          <w:sz w:val="28"/>
          <w:szCs w:val="28"/>
        </w:rPr>
        <w:t>1.</w:t>
      </w:r>
      <w:r w:rsidRPr="00D66646">
        <w:rPr>
          <w:rFonts w:eastAsia="楷体_GB2312"/>
          <w:b/>
          <w:color w:val="000000"/>
          <w:kern w:val="0"/>
          <w:sz w:val="28"/>
          <w:szCs w:val="28"/>
        </w:rPr>
        <w:t>学术著作评分：（具体评分细则见附录</w:t>
      </w:r>
      <w:r w:rsidRPr="00D66646">
        <w:rPr>
          <w:rFonts w:eastAsia="楷体_GB2312"/>
          <w:b/>
          <w:color w:val="000000"/>
          <w:kern w:val="0"/>
          <w:sz w:val="28"/>
          <w:szCs w:val="28"/>
        </w:rPr>
        <w:t>1</w:t>
      </w:r>
      <w:r w:rsidRPr="00D66646">
        <w:rPr>
          <w:rFonts w:eastAsia="楷体_GB2312"/>
          <w:b/>
          <w:color w:val="000000"/>
          <w:kern w:val="0"/>
          <w:sz w:val="28"/>
          <w:szCs w:val="28"/>
        </w:rPr>
        <w:t>）</w:t>
      </w:r>
    </w:p>
    <w:p w:rsidR="001A3358" w:rsidRPr="00D66646" w:rsidRDefault="00D8700A">
      <w:pPr>
        <w:rPr>
          <w:rFonts w:eastAsia="楷体_GB2312"/>
          <w:sz w:val="28"/>
          <w:szCs w:val="28"/>
        </w:rPr>
      </w:pPr>
      <w:r w:rsidRPr="00D66646">
        <w:rPr>
          <w:rFonts w:eastAsia="楷体_GB2312"/>
          <w:sz w:val="28"/>
          <w:szCs w:val="28"/>
        </w:rPr>
        <w:t>刊物类别：</w:t>
      </w:r>
    </w:p>
    <w:p w:rsidR="001A3358" w:rsidRPr="00D66646" w:rsidRDefault="00D8700A">
      <w:pPr>
        <w:pStyle w:val="1"/>
        <w:numPr>
          <w:ilvl w:val="0"/>
          <w:numId w:val="1"/>
        </w:numPr>
        <w:ind w:firstLineChars="0"/>
        <w:rPr>
          <w:rFonts w:eastAsia="楷体_GB2312"/>
          <w:sz w:val="24"/>
          <w:szCs w:val="24"/>
        </w:rPr>
      </w:pPr>
      <w:r w:rsidRPr="00D66646">
        <w:rPr>
          <w:rFonts w:eastAsia="楷体_GB2312"/>
          <w:sz w:val="24"/>
          <w:szCs w:val="24"/>
        </w:rPr>
        <w:t>I</w:t>
      </w:r>
      <w:r w:rsidRPr="00D66646">
        <w:rPr>
          <w:rFonts w:eastAsia="楷体_GB2312"/>
          <w:sz w:val="24"/>
          <w:szCs w:val="24"/>
        </w:rPr>
        <w:t>类刊物：国外期刊（</w:t>
      </w:r>
      <w:r w:rsidRPr="00D66646">
        <w:rPr>
          <w:rFonts w:eastAsia="楷体_GB2312"/>
          <w:b/>
          <w:color w:val="FF0000"/>
          <w:sz w:val="24"/>
          <w:szCs w:val="24"/>
        </w:rPr>
        <w:t>报名表中填</w:t>
      </w:r>
      <w:r w:rsidRPr="00D66646">
        <w:rPr>
          <w:rFonts w:eastAsia="楷体_GB2312"/>
          <w:b/>
          <w:color w:val="FF0000"/>
          <w:sz w:val="24"/>
          <w:szCs w:val="24"/>
        </w:rPr>
        <w:t>1</w:t>
      </w:r>
      <w:r w:rsidRPr="00D66646">
        <w:rPr>
          <w:rFonts w:eastAsia="楷体_GB2312"/>
          <w:sz w:val="24"/>
          <w:szCs w:val="24"/>
        </w:rPr>
        <w:t>）</w:t>
      </w:r>
    </w:p>
    <w:p w:rsidR="001A3358" w:rsidRPr="00D66646" w:rsidRDefault="00D8700A">
      <w:pPr>
        <w:pStyle w:val="1"/>
        <w:numPr>
          <w:ilvl w:val="0"/>
          <w:numId w:val="2"/>
        </w:numPr>
        <w:ind w:firstLineChars="0"/>
        <w:rPr>
          <w:rFonts w:eastAsia="楷体_GB2312"/>
          <w:sz w:val="24"/>
          <w:szCs w:val="24"/>
        </w:rPr>
      </w:pPr>
      <w:r w:rsidRPr="00D66646">
        <w:rPr>
          <w:rFonts w:eastAsia="楷体_GB2312"/>
          <w:sz w:val="24"/>
          <w:szCs w:val="24"/>
        </w:rPr>
        <w:t>SCI</w:t>
      </w:r>
      <w:r w:rsidRPr="00D66646">
        <w:rPr>
          <w:rFonts w:eastAsia="楷体_GB2312"/>
          <w:sz w:val="24"/>
          <w:szCs w:val="24"/>
        </w:rPr>
        <w:t>：科学引文索引（</w:t>
      </w:r>
      <w:r w:rsidRPr="00D66646">
        <w:rPr>
          <w:rFonts w:eastAsia="楷体_GB2312"/>
          <w:sz w:val="24"/>
          <w:szCs w:val="24"/>
        </w:rPr>
        <w:t>Science Citation Index</w:t>
      </w:r>
      <w:r w:rsidRPr="00D66646">
        <w:rPr>
          <w:rFonts w:eastAsia="楷体_GB2312"/>
          <w:sz w:val="24"/>
          <w:szCs w:val="24"/>
        </w:rPr>
        <w:t>，光盘版）（含中文期刊）</w:t>
      </w:r>
    </w:p>
    <w:p w:rsidR="001A3358" w:rsidRPr="00D66646" w:rsidRDefault="00D8700A">
      <w:pPr>
        <w:pStyle w:val="1"/>
        <w:numPr>
          <w:ilvl w:val="0"/>
          <w:numId w:val="2"/>
        </w:numPr>
        <w:ind w:firstLineChars="0"/>
        <w:rPr>
          <w:rFonts w:eastAsia="楷体_GB2312"/>
          <w:sz w:val="24"/>
          <w:szCs w:val="24"/>
        </w:rPr>
      </w:pPr>
      <w:r w:rsidRPr="00D66646">
        <w:rPr>
          <w:rFonts w:eastAsia="楷体_GB2312"/>
          <w:sz w:val="24"/>
          <w:szCs w:val="24"/>
        </w:rPr>
        <w:t>EI</w:t>
      </w:r>
      <w:r w:rsidRPr="00D66646">
        <w:rPr>
          <w:rFonts w:eastAsia="楷体_GB2312"/>
          <w:sz w:val="24"/>
          <w:szCs w:val="24"/>
        </w:rPr>
        <w:t>：工程索引（</w:t>
      </w:r>
      <w:r w:rsidRPr="00D66646">
        <w:rPr>
          <w:rFonts w:eastAsia="楷体_GB2312"/>
          <w:sz w:val="24"/>
          <w:szCs w:val="24"/>
        </w:rPr>
        <w:t>Engineering Index</w:t>
      </w:r>
      <w:r w:rsidRPr="00D66646">
        <w:rPr>
          <w:rFonts w:eastAsia="楷体_GB2312"/>
          <w:sz w:val="24"/>
          <w:szCs w:val="24"/>
        </w:rPr>
        <w:t>，核心版）</w:t>
      </w:r>
    </w:p>
    <w:p w:rsidR="001A3358" w:rsidRPr="00D66646" w:rsidRDefault="00D8700A">
      <w:pPr>
        <w:pStyle w:val="1"/>
        <w:numPr>
          <w:ilvl w:val="0"/>
          <w:numId w:val="2"/>
        </w:numPr>
        <w:ind w:firstLineChars="0"/>
        <w:rPr>
          <w:rFonts w:eastAsia="楷体_GB2312"/>
          <w:sz w:val="24"/>
          <w:szCs w:val="24"/>
        </w:rPr>
      </w:pPr>
      <w:r w:rsidRPr="00D66646">
        <w:rPr>
          <w:rFonts w:eastAsia="楷体_GB2312"/>
          <w:sz w:val="24"/>
          <w:szCs w:val="24"/>
        </w:rPr>
        <w:t>SSCI</w:t>
      </w:r>
      <w:r w:rsidRPr="00D66646">
        <w:rPr>
          <w:rFonts w:eastAsia="楷体_GB2312"/>
          <w:sz w:val="24"/>
          <w:szCs w:val="24"/>
        </w:rPr>
        <w:t>：社会科学引文索引（</w:t>
      </w:r>
      <w:r w:rsidRPr="00D66646">
        <w:rPr>
          <w:rFonts w:eastAsia="楷体_GB2312"/>
          <w:sz w:val="24"/>
          <w:szCs w:val="24"/>
        </w:rPr>
        <w:t>Social Science Citation Index</w:t>
      </w:r>
      <w:r w:rsidRPr="00D66646">
        <w:rPr>
          <w:rFonts w:eastAsia="楷体_GB2312"/>
          <w:sz w:val="24"/>
          <w:szCs w:val="24"/>
        </w:rPr>
        <w:t>，网络版）</w:t>
      </w:r>
    </w:p>
    <w:p w:rsidR="001A3358" w:rsidRPr="00D66646" w:rsidRDefault="00D8700A">
      <w:pPr>
        <w:pStyle w:val="1"/>
        <w:numPr>
          <w:ilvl w:val="0"/>
          <w:numId w:val="2"/>
        </w:numPr>
        <w:spacing w:after="240"/>
        <w:ind w:firstLineChars="0"/>
        <w:rPr>
          <w:rFonts w:eastAsia="楷体_GB2312"/>
          <w:sz w:val="24"/>
          <w:szCs w:val="24"/>
        </w:rPr>
      </w:pPr>
      <w:r w:rsidRPr="00D66646">
        <w:rPr>
          <w:rFonts w:eastAsia="楷体_GB2312"/>
          <w:sz w:val="24"/>
          <w:szCs w:val="24"/>
        </w:rPr>
        <w:t>A&amp;HCI</w:t>
      </w:r>
      <w:r w:rsidRPr="00D66646">
        <w:rPr>
          <w:rFonts w:eastAsia="楷体_GB2312"/>
          <w:sz w:val="24"/>
          <w:szCs w:val="24"/>
        </w:rPr>
        <w:t>：艺术与人文科学引文索引（</w:t>
      </w:r>
      <w:r w:rsidRPr="00D66646">
        <w:rPr>
          <w:rFonts w:eastAsia="楷体_GB2312"/>
          <w:sz w:val="24"/>
          <w:szCs w:val="24"/>
        </w:rPr>
        <w:t>Arts &amp; Humanities Citation Index</w:t>
      </w:r>
      <w:r w:rsidRPr="00D66646">
        <w:rPr>
          <w:rFonts w:eastAsia="楷体_GB2312"/>
          <w:sz w:val="24"/>
          <w:szCs w:val="24"/>
        </w:rPr>
        <w:t>）</w:t>
      </w:r>
    </w:p>
    <w:p w:rsidR="001A3358" w:rsidRPr="00D66646" w:rsidRDefault="00D8700A">
      <w:pPr>
        <w:pStyle w:val="1"/>
        <w:numPr>
          <w:ilvl w:val="0"/>
          <w:numId w:val="1"/>
        </w:numPr>
        <w:ind w:firstLineChars="0"/>
        <w:rPr>
          <w:rFonts w:eastAsia="楷体_GB2312"/>
          <w:sz w:val="24"/>
          <w:szCs w:val="24"/>
        </w:rPr>
      </w:pPr>
      <w:r w:rsidRPr="00D66646">
        <w:rPr>
          <w:rFonts w:eastAsia="楷体_GB2312"/>
          <w:sz w:val="24"/>
          <w:szCs w:val="24"/>
        </w:rPr>
        <w:t>II</w:t>
      </w:r>
      <w:r w:rsidRPr="00D66646">
        <w:rPr>
          <w:rFonts w:eastAsia="楷体_GB2312"/>
          <w:sz w:val="24"/>
          <w:szCs w:val="24"/>
        </w:rPr>
        <w:t>类刊物：中文期刊（</w:t>
      </w:r>
      <w:r w:rsidRPr="00D66646">
        <w:rPr>
          <w:rFonts w:eastAsia="楷体_GB2312"/>
          <w:b/>
          <w:color w:val="FF0000"/>
          <w:sz w:val="24"/>
          <w:szCs w:val="24"/>
        </w:rPr>
        <w:t>报名表中填</w:t>
      </w:r>
      <w:r w:rsidRPr="00D66646">
        <w:rPr>
          <w:rFonts w:eastAsia="楷体_GB2312"/>
          <w:b/>
          <w:color w:val="FF0000"/>
          <w:sz w:val="24"/>
          <w:szCs w:val="24"/>
        </w:rPr>
        <w:t>2</w:t>
      </w:r>
      <w:r w:rsidRPr="00D66646">
        <w:rPr>
          <w:rFonts w:eastAsia="楷体_GB2312"/>
          <w:sz w:val="24"/>
          <w:szCs w:val="24"/>
        </w:rPr>
        <w:t>）</w:t>
      </w:r>
    </w:p>
    <w:p w:rsidR="001A3358" w:rsidRPr="00D66646" w:rsidRDefault="00D8700A">
      <w:pPr>
        <w:rPr>
          <w:rFonts w:eastAsia="楷体_GB2312"/>
          <w:sz w:val="24"/>
          <w:szCs w:val="24"/>
        </w:rPr>
      </w:pPr>
      <w:r w:rsidRPr="00D66646">
        <w:rPr>
          <w:rFonts w:eastAsia="楷体_GB2312"/>
          <w:sz w:val="24"/>
          <w:szCs w:val="24"/>
        </w:rPr>
        <w:t>总体分为八大类：</w:t>
      </w:r>
    </w:p>
    <w:tbl>
      <w:tblPr>
        <w:tblStyle w:val="a8"/>
        <w:tblW w:w="8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4"/>
        <w:gridCol w:w="2074"/>
        <w:gridCol w:w="2074"/>
        <w:gridCol w:w="2074"/>
      </w:tblGrid>
      <w:tr w:rsidR="001A3358" w:rsidRPr="00D66646">
        <w:tc>
          <w:tcPr>
            <w:tcW w:w="2074" w:type="dxa"/>
          </w:tcPr>
          <w:p w:rsidR="001A3358" w:rsidRPr="00D66646" w:rsidRDefault="00D8700A" w:rsidP="00357C62">
            <w:pPr>
              <w:spacing w:line="0" w:lineRule="atLeast"/>
              <w:jc w:val="left"/>
              <w:rPr>
                <w:rFonts w:eastAsia="楷体_GB2312"/>
                <w:sz w:val="24"/>
                <w:szCs w:val="24"/>
              </w:rPr>
            </w:pPr>
            <w:r w:rsidRPr="00D66646">
              <w:rPr>
                <w:rFonts w:eastAsia="楷体_GB2312"/>
                <w:sz w:val="24"/>
                <w:szCs w:val="24"/>
              </w:rPr>
              <w:t>基础科学</w:t>
            </w:r>
          </w:p>
        </w:tc>
        <w:tc>
          <w:tcPr>
            <w:tcW w:w="2074" w:type="dxa"/>
          </w:tcPr>
          <w:p w:rsidR="001A3358" w:rsidRPr="00D66646" w:rsidRDefault="00D8700A" w:rsidP="00357C62">
            <w:pPr>
              <w:rPr>
                <w:rFonts w:eastAsia="楷体_GB2312"/>
                <w:sz w:val="24"/>
                <w:szCs w:val="24"/>
              </w:rPr>
            </w:pPr>
            <w:r w:rsidRPr="00D66646">
              <w:rPr>
                <w:rFonts w:eastAsia="楷体_GB2312"/>
                <w:sz w:val="24"/>
                <w:szCs w:val="24"/>
              </w:rPr>
              <w:t>工业技术</w:t>
            </w:r>
          </w:p>
        </w:tc>
        <w:tc>
          <w:tcPr>
            <w:tcW w:w="2074" w:type="dxa"/>
          </w:tcPr>
          <w:p w:rsidR="001A3358" w:rsidRPr="00D66646" w:rsidRDefault="00D8700A" w:rsidP="00357C62">
            <w:pPr>
              <w:jc w:val="left"/>
              <w:rPr>
                <w:rFonts w:eastAsia="楷体_GB2312"/>
                <w:sz w:val="24"/>
                <w:szCs w:val="24"/>
              </w:rPr>
            </w:pPr>
            <w:r w:rsidRPr="00D66646">
              <w:rPr>
                <w:rFonts w:eastAsia="楷体_GB2312"/>
                <w:sz w:val="24"/>
                <w:szCs w:val="24"/>
              </w:rPr>
              <w:t>农业科学</w:t>
            </w:r>
          </w:p>
        </w:tc>
        <w:tc>
          <w:tcPr>
            <w:tcW w:w="2074" w:type="dxa"/>
          </w:tcPr>
          <w:p w:rsidR="001A3358" w:rsidRPr="00D66646" w:rsidRDefault="00D8700A">
            <w:pPr>
              <w:rPr>
                <w:rFonts w:eastAsia="楷体_GB2312"/>
                <w:sz w:val="24"/>
                <w:szCs w:val="24"/>
              </w:rPr>
            </w:pPr>
            <w:r w:rsidRPr="00D66646">
              <w:rPr>
                <w:rFonts w:eastAsia="楷体_GB2312"/>
                <w:sz w:val="24"/>
                <w:szCs w:val="24"/>
              </w:rPr>
              <w:t>医药卫生</w:t>
            </w:r>
          </w:p>
          <w:p w:rsidR="001A3358" w:rsidRPr="00D66646" w:rsidRDefault="001A3358">
            <w:pPr>
              <w:rPr>
                <w:rFonts w:eastAsia="楷体_GB2312"/>
                <w:sz w:val="24"/>
                <w:szCs w:val="24"/>
              </w:rPr>
            </w:pPr>
          </w:p>
        </w:tc>
      </w:tr>
      <w:tr w:rsidR="001A3358" w:rsidRPr="00D66646">
        <w:tc>
          <w:tcPr>
            <w:tcW w:w="2074" w:type="dxa"/>
          </w:tcPr>
          <w:p w:rsidR="001A3358" w:rsidRPr="00D66646" w:rsidRDefault="00D8700A" w:rsidP="00357C62">
            <w:pPr>
              <w:rPr>
                <w:rFonts w:eastAsia="楷体_GB2312"/>
                <w:sz w:val="24"/>
                <w:szCs w:val="24"/>
              </w:rPr>
            </w:pPr>
            <w:r w:rsidRPr="00D66646">
              <w:rPr>
                <w:rFonts w:eastAsia="楷体_GB2312"/>
                <w:sz w:val="24"/>
                <w:szCs w:val="24"/>
              </w:rPr>
              <w:t>哲学政法</w:t>
            </w:r>
          </w:p>
        </w:tc>
        <w:tc>
          <w:tcPr>
            <w:tcW w:w="2074" w:type="dxa"/>
          </w:tcPr>
          <w:p w:rsidR="001A3358" w:rsidRPr="00D66646" w:rsidRDefault="00D8700A" w:rsidP="00357C62">
            <w:pPr>
              <w:rPr>
                <w:rFonts w:eastAsia="楷体_GB2312"/>
                <w:sz w:val="24"/>
                <w:szCs w:val="24"/>
              </w:rPr>
            </w:pPr>
            <w:r w:rsidRPr="00D66646">
              <w:rPr>
                <w:rFonts w:eastAsia="楷体_GB2312"/>
                <w:sz w:val="24"/>
                <w:szCs w:val="24"/>
              </w:rPr>
              <w:t>社会科学</w:t>
            </w:r>
          </w:p>
        </w:tc>
        <w:tc>
          <w:tcPr>
            <w:tcW w:w="2074" w:type="dxa"/>
          </w:tcPr>
          <w:p w:rsidR="001A3358" w:rsidRPr="00D66646" w:rsidRDefault="00D8700A" w:rsidP="00357C62">
            <w:pPr>
              <w:rPr>
                <w:rFonts w:eastAsia="楷体_GB2312"/>
                <w:sz w:val="24"/>
                <w:szCs w:val="24"/>
              </w:rPr>
            </w:pPr>
            <w:r w:rsidRPr="00D66646">
              <w:rPr>
                <w:rFonts w:eastAsia="楷体_GB2312"/>
                <w:sz w:val="24"/>
                <w:szCs w:val="24"/>
              </w:rPr>
              <w:t>经济管理</w:t>
            </w:r>
          </w:p>
        </w:tc>
        <w:tc>
          <w:tcPr>
            <w:tcW w:w="2074" w:type="dxa"/>
          </w:tcPr>
          <w:p w:rsidR="001A3358" w:rsidRPr="00D66646" w:rsidRDefault="00D8700A">
            <w:pPr>
              <w:rPr>
                <w:rFonts w:eastAsia="楷体_GB2312"/>
                <w:sz w:val="24"/>
                <w:szCs w:val="24"/>
              </w:rPr>
            </w:pPr>
            <w:r w:rsidRPr="00D66646">
              <w:rPr>
                <w:rFonts w:eastAsia="楷体_GB2312"/>
                <w:sz w:val="24"/>
                <w:szCs w:val="24"/>
              </w:rPr>
              <w:t>教科文艺</w:t>
            </w:r>
          </w:p>
          <w:p w:rsidR="001A3358" w:rsidRPr="00D66646" w:rsidRDefault="001A3358">
            <w:pPr>
              <w:rPr>
                <w:rFonts w:eastAsia="楷体_GB2312"/>
                <w:sz w:val="24"/>
                <w:szCs w:val="24"/>
              </w:rPr>
            </w:pPr>
          </w:p>
        </w:tc>
      </w:tr>
    </w:tbl>
    <w:p w:rsidR="001A3358" w:rsidRPr="00D66646" w:rsidRDefault="00D8700A">
      <w:pPr>
        <w:pStyle w:val="1"/>
        <w:numPr>
          <w:ilvl w:val="0"/>
          <w:numId w:val="1"/>
        </w:numPr>
        <w:ind w:firstLineChars="0"/>
        <w:rPr>
          <w:rFonts w:eastAsia="楷体_GB2312"/>
          <w:sz w:val="24"/>
          <w:szCs w:val="24"/>
        </w:rPr>
      </w:pPr>
      <w:r w:rsidRPr="00D66646">
        <w:rPr>
          <w:rFonts w:eastAsia="楷体_GB2312"/>
          <w:sz w:val="24"/>
          <w:szCs w:val="24"/>
        </w:rPr>
        <w:t>III</w:t>
      </w:r>
      <w:r w:rsidRPr="00D66646">
        <w:rPr>
          <w:rFonts w:eastAsia="楷体_GB2312"/>
          <w:sz w:val="24"/>
          <w:szCs w:val="24"/>
        </w:rPr>
        <w:t>类刊物：（</w:t>
      </w:r>
      <w:r w:rsidRPr="00D66646">
        <w:rPr>
          <w:rFonts w:eastAsia="楷体_GB2312"/>
          <w:b/>
          <w:color w:val="FF0000"/>
          <w:sz w:val="24"/>
          <w:szCs w:val="24"/>
        </w:rPr>
        <w:t>报名表中填</w:t>
      </w:r>
      <w:r w:rsidRPr="00D66646">
        <w:rPr>
          <w:rFonts w:eastAsia="楷体_GB2312"/>
          <w:b/>
          <w:color w:val="FF0000"/>
          <w:sz w:val="24"/>
          <w:szCs w:val="24"/>
        </w:rPr>
        <w:t>3</w:t>
      </w:r>
      <w:r w:rsidRPr="00D66646">
        <w:rPr>
          <w:rFonts w:eastAsia="楷体_GB2312"/>
          <w:sz w:val="24"/>
          <w:szCs w:val="24"/>
        </w:rPr>
        <w:t>）</w:t>
      </w:r>
    </w:p>
    <w:p w:rsidR="001A3358" w:rsidRPr="00D66646" w:rsidRDefault="00D8700A">
      <w:pPr>
        <w:pStyle w:val="1"/>
        <w:numPr>
          <w:ilvl w:val="0"/>
          <w:numId w:val="3"/>
        </w:numPr>
        <w:ind w:firstLineChars="0"/>
        <w:rPr>
          <w:rFonts w:eastAsia="楷体_GB2312"/>
          <w:sz w:val="24"/>
          <w:szCs w:val="24"/>
        </w:rPr>
      </w:pPr>
      <w:r w:rsidRPr="00D66646">
        <w:rPr>
          <w:rFonts w:eastAsia="楷体_GB2312"/>
          <w:sz w:val="24"/>
          <w:szCs w:val="24"/>
        </w:rPr>
        <w:t>EI</w:t>
      </w:r>
      <w:r w:rsidRPr="00D66646">
        <w:rPr>
          <w:rFonts w:eastAsia="楷体_GB2312"/>
          <w:sz w:val="24"/>
          <w:szCs w:val="24"/>
        </w:rPr>
        <w:t>（工程索引</w:t>
      </w:r>
      <w:r w:rsidRPr="00D66646">
        <w:rPr>
          <w:rFonts w:eastAsia="楷体_GB2312"/>
          <w:sz w:val="24"/>
          <w:szCs w:val="24"/>
        </w:rPr>
        <w:t>Engineering Index</w:t>
      </w:r>
      <w:r w:rsidRPr="00D66646">
        <w:rPr>
          <w:rFonts w:eastAsia="楷体_GB2312"/>
          <w:sz w:val="24"/>
          <w:szCs w:val="24"/>
        </w:rPr>
        <w:t>，网络版）</w:t>
      </w:r>
    </w:p>
    <w:p w:rsidR="001A3358" w:rsidRPr="00D66646" w:rsidRDefault="00D8700A">
      <w:pPr>
        <w:pStyle w:val="1"/>
        <w:numPr>
          <w:ilvl w:val="0"/>
          <w:numId w:val="4"/>
        </w:numPr>
        <w:ind w:firstLineChars="0"/>
        <w:rPr>
          <w:rFonts w:eastAsia="楷体_GB2312"/>
          <w:sz w:val="24"/>
          <w:szCs w:val="24"/>
        </w:rPr>
      </w:pPr>
      <w:r w:rsidRPr="00D66646">
        <w:rPr>
          <w:rFonts w:eastAsia="楷体_GB2312"/>
          <w:sz w:val="24"/>
          <w:szCs w:val="24"/>
        </w:rPr>
        <w:t>SCI</w:t>
      </w:r>
      <w:r w:rsidRPr="00D66646">
        <w:rPr>
          <w:rFonts w:eastAsia="楷体_GB2312"/>
          <w:sz w:val="24"/>
          <w:szCs w:val="24"/>
        </w:rPr>
        <w:t>文摘收录论文（网络版）</w:t>
      </w:r>
    </w:p>
    <w:p w:rsidR="001A3358" w:rsidRPr="00D66646" w:rsidRDefault="00D8700A">
      <w:pPr>
        <w:pStyle w:val="1"/>
        <w:numPr>
          <w:ilvl w:val="0"/>
          <w:numId w:val="5"/>
        </w:numPr>
        <w:ind w:firstLineChars="0"/>
        <w:rPr>
          <w:rFonts w:eastAsia="楷体_GB2312"/>
          <w:sz w:val="24"/>
          <w:szCs w:val="24"/>
        </w:rPr>
      </w:pPr>
      <w:r w:rsidRPr="00D66646">
        <w:rPr>
          <w:rFonts w:eastAsia="楷体_GB2312"/>
          <w:sz w:val="24"/>
          <w:szCs w:val="24"/>
        </w:rPr>
        <w:t>ISTP</w:t>
      </w:r>
      <w:r w:rsidRPr="00D66646">
        <w:rPr>
          <w:rFonts w:eastAsia="楷体_GB2312"/>
          <w:sz w:val="24"/>
          <w:szCs w:val="24"/>
        </w:rPr>
        <w:t>：科学与技术国际会议论文集索引（</w:t>
      </w:r>
      <w:r w:rsidRPr="00D66646">
        <w:rPr>
          <w:rFonts w:eastAsia="楷体_GB2312"/>
          <w:sz w:val="24"/>
          <w:szCs w:val="24"/>
        </w:rPr>
        <w:t xml:space="preserve">Index to Scientific &amp;Technical </w:t>
      </w:r>
      <w:proofErr w:type="spellStart"/>
      <w:r w:rsidRPr="00D66646">
        <w:rPr>
          <w:rFonts w:eastAsia="楷体_GB2312"/>
          <w:sz w:val="24"/>
          <w:szCs w:val="24"/>
        </w:rPr>
        <w:t>Proceadings</w:t>
      </w:r>
      <w:proofErr w:type="spellEnd"/>
      <w:r w:rsidRPr="00D66646">
        <w:rPr>
          <w:rFonts w:eastAsia="楷体_GB2312"/>
          <w:sz w:val="24"/>
          <w:szCs w:val="24"/>
        </w:rPr>
        <w:t>，网络版）</w:t>
      </w:r>
    </w:p>
    <w:p w:rsidR="001A3358" w:rsidRPr="00D66646" w:rsidRDefault="00D8700A">
      <w:pPr>
        <w:pStyle w:val="1"/>
        <w:numPr>
          <w:ilvl w:val="0"/>
          <w:numId w:val="5"/>
        </w:numPr>
        <w:ind w:firstLineChars="0"/>
        <w:rPr>
          <w:rFonts w:eastAsia="楷体_GB2312"/>
          <w:sz w:val="24"/>
          <w:szCs w:val="24"/>
        </w:rPr>
      </w:pPr>
      <w:r w:rsidRPr="00D66646">
        <w:rPr>
          <w:rFonts w:eastAsia="楷体_GB2312"/>
          <w:sz w:val="24"/>
          <w:szCs w:val="24"/>
        </w:rPr>
        <w:t>ISSHP</w:t>
      </w:r>
      <w:r w:rsidRPr="00D66646">
        <w:rPr>
          <w:rFonts w:eastAsia="楷体_GB2312"/>
          <w:sz w:val="24"/>
          <w:szCs w:val="24"/>
        </w:rPr>
        <w:t>：人文社会科学国际会议论文集索引（</w:t>
      </w:r>
      <w:r w:rsidRPr="00D66646">
        <w:rPr>
          <w:rFonts w:eastAsia="楷体_GB2312"/>
          <w:sz w:val="24"/>
          <w:szCs w:val="24"/>
        </w:rPr>
        <w:t xml:space="preserve">Index to Social Sciences &amp; Humanities </w:t>
      </w:r>
      <w:proofErr w:type="spellStart"/>
      <w:r w:rsidRPr="00D66646">
        <w:rPr>
          <w:rFonts w:eastAsia="楷体_GB2312"/>
          <w:sz w:val="24"/>
          <w:szCs w:val="24"/>
        </w:rPr>
        <w:t>Proceadings</w:t>
      </w:r>
      <w:proofErr w:type="spellEnd"/>
      <w:r w:rsidRPr="00D66646">
        <w:rPr>
          <w:rFonts w:eastAsia="楷体_GB2312"/>
          <w:sz w:val="24"/>
          <w:szCs w:val="24"/>
        </w:rPr>
        <w:t>）</w:t>
      </w:r>
    </w:p>
    <w:p w:rsidR="001A3358" w:rsidRPr="00D66646" w:rsidRDefault="00D8700A">
      <w:pPr>
        <w:pStyle w:val="1"/>
        <w:numPr>
          <w:ilvl w:val="0"/>
          <w:numId w:val="5"/>
        </w:numPr>
        <w:ind w:firstLineChars="0"/>
        <w:rPr>
          <w:rFonts w:eastAsia="楷体_GB2312"/>
          <w:sz w:val="24"/>
          <w:szCs w:val="24"/>
        </w:rPr>
      </w:pPr>
      <w:r w:rsidRPr="00D66646">
        <w:rPr>
          <w:rFonts w:eastAsia="楷体_GB2312"/>
          <w:sz w:val="24"/>
          <w:szCs w:val="24"/>
        </w:rPr>
        <w:t>国外英文刊物</w:t>
      </w:r>
    </w:p>
    <w:p w:rsidR="001A3358" w:rsidRPr="00D66646" w:rsidRDefault="00D8700A">
      <w:pPr>
        <w:pStyle w:val="1"/>
        <w:numPr>
          <w:ilvl w:val="0"/>
          <w:numId w:val="5"/>
        </w:numPr>
        <w:ind w:firstLineChars="0"/>
        <w:rPr>
          <w:rFonts w:eastAsia="楷体_GB2312"/>
          <w:sz w:val="24"/>
          <w:szCs w:val="24"/>
        </w:rPr>
      </w:pPr>
      <w:r w:rsidRPr="00D66646">
        <w:rPr>
          <w:rFonts w:eastAsia="楷体_GB2312"/>
          <w:sz w:val="24"/>
          <w:szCs w:val="24"/>
        </w:rPr>
        <w:t>中国管理科学研究院广东分院（武书连）的</w:t>
      </w:r>
      <w:r w:rsidRPr="00D66646">
        <w:rPr>
          <w:rFonts w:eastAsia="楷体_GB2312"/>
          <w:sz w:val="24"/>
          <w:szCs w:val="24"/>
        </w:rPr>
        <w:t>SCD</w:t>
      </w:r>
      <w:r w:rsidRPr="00D66646">
        <w:rPr>
          <w:rFonts w:eastAsia="楷体_GB2312"/>
          <w:sz w:val="24"/>
          <w:szCs w:val="24"/>
        </w:rPr>
        <w:t>数据库</w:t>
      </w:r>
    </w:p>
    <w:p w:rsidR="001A3358" w:rsidRPr="00D66646" w:rsidRDefault="00D8700A">
      <w:pPr>
        <w:pStyle w:val="1"/>
        <w:numPr>
          <w:ilvl w:val="0"/>
          <w:numId w:val="5"/>
        </w:numPr>
        <w:ind w:firstLineChars="0"/>
        <w:rPr>
          <w:rFonts w:eastAsia="楷体_GB2312"/>
          <w:sz w:val="24"/>
          <w:szCs w:val="24"/>
        </w:rPr>
      </w:pPr>
      <w:r w:rsidRPr="00D66646">
        <w:rPr>
          <w:rFonts w:eastAsia="楷体_GB2312"/>
          <w:sz w:val="24"/>
          <w:szCs w:val="24"/>
        </w:rPr>
        <w:t>中国科学院的科技论文数据库</w:t>
      </w:r>
      <w:r w:rsidRPr="00D66646">
        <w:rPr>
          <w:rFonts w:eastAsia="楷体_GB2312"/>
          <w:sz w:val="24"/>
          <w:szCs w:val="24"/>
        </w:rPr>
        <w:t>CSCD</w:t>
      </w:r>
    </w:p>
    <w:p w:rsidR="001A3358" w:rsidRPr="00D66646" w:rsidRDefault="00D8700A">
      <w:pPr>
        <w:pStyle w:val="1"/>
        <w:numPr>
          <w:ilvl w:val="0"/>
          <w:numId w:val="5"/>
        </w:numPr>
        <w:ind w:firstLineChars="0"/>
        <w:rPr>
          <w:rFonts w:eastAsia="楷体_GB2312"/>
          <w:sz w:val="24"/>
          <w:szCs w:val="24"/>
        </w:rPr>
      </w:pPr>
      <w:r w:rsidRPr="00D66646">
        <w:rPr>
          <w:rFonts w:eastAsia="楷体_GB2312"/>
          <w:sz w:val="24"/>
          <w:szCs w:val="24"/>
        </w:rPr>
        <w:lastRenderedPageBreak/>
        <w:t>南京大学的</w:t>
      </w:r>
      <w:r w:rsidRPr="00D66646">
        <w:rPr>
          <w:rFonts w:eastAsia="楷体_GB2312"/>
          <w:sz w:val="24"/>
          <w:szCs w:val="24"/>
        </w:rPr>
        <w:t>CSSCI</w:t>
      </w:r>
      <w:r w:rsidRPr="00D66646">
        <w:rPr>
          <w:rFonts w:eastAsia="楷体_GB2312"/>
          <w:sz w:val="24"/>
          <w:szCs w:val="24"/>
        </w:rPr>
        <w:t>：中国社会科学引文索引（</w:t>
      </w:r>
      <w:r w:rsidRPr="00D66646">
        <w:rPr>
          <w:rFonts w:eastAsia="楷体_GB2312"/>
          <w:sz w:val="24"/>
          <w:szCs w:val="24"/>
        </w:rPr>
        <w:t>China Social Science Citation Index</w:t>
      </w:r>
      <w:r w:rsidRPr="00D66646">
        <w:rPr>
          <w:rFonts w:eastAsia="楷体_GB2312"/>
          <w:sz w:val="24"/>
          <w:szCs w:val="24"/>
        </w:rPr>
        <w:t>）</w:t>
      </w:r>
    </w:p>
    <w:p w:rsidR="001A3358" w:rsidRPr="00D66646" w:rsidRDefault="00D8700A">
      <w:pPr>
        <w:rPr>
          <w:rFonts w:eastAsia="楷体_GB2312"/>
          <w:b/>
          <w:color w:val="000000"/>
          <w:kern w:val="0"/>
          <w:sz w:val="28"/>
          <w:szCs w:val="28"/>
        </w:rPr>
      </w:pPr>
      <w:r w:rsidRPr="00D66646">
        <w:rPr>
          <w:rFonts w:eastAsia="楷体_GB2312"/>
          <w:b/>
          <w:color w:val="000000"/>
          <w:kern w:val="0"/>
          <w:sz w:val="28"/>
          <w:szCs w:val="28"/>
        </w:rPr>
        <w:t>2.</w:t>
      </w:r>
      <w:r w:rsidRPr="00D66646">
        <w:rPr>
          <w:rFonts w:eastAsia="楷体_GB2312"/>
          <w:b/>
          <w:color w:val="000000"/>
          <w:kern w:val="0"/>
          <w:sz w:val="28"/>
          <w:szCs w:val="28"/>
        </w:rPr>
        <w:t>科技发明评分：</w:t>
      </w:r>
    </w:p>
    <w:p w:rsidR="001A3358" w:rsidRPr="00D66646" w:rsidRDefault="00D8700A">
      <w:pPr>
        <w:rPr>
          <w:rFonts w:eastAsia="楷体_GB2312"/>
          <w:color w:val="000000"/>
          <w:kern w:val="0"/>
          <w:sz w:val="28"/>
          <w:szCs w:val="28"/>
        </w:rPr>
      </w:pPr>
      <w:r w:rsidRPr="00D66646">
        <w:rPr>
          <w:rFonts w:eastAsia="楷体_GB2312"/>
          <w:color w:val="000000"/>
          <w:kern w:val="0"/>
          <w:sz w:val="28"/>
          <w:szCs w:val="28"/>
        </w:rPr>
        <w:t>专利分类：</w:t>
      </w:r>
    </w:p>
    <w:p w:rsidR="001A3358" w:rsidRPr="00D66646" w:rsidRDefault="00D8700A">
      <w:pPr>
        <w:rPr>
          <w:rFonts w:eastAsia="楷体_GB2312"/>
          <w:color w:val="000000"/>
          <w:kern w:val="0"/>
          <w:sz w:val="24"/>
          <w:szCs w:val="28"/>
        </w:rPr>
      </w:pPr>
      <w:r w:rsidRPr="00D66646">
        <w:rPr>
          <w:rFonts w:eastAsia="楷体_GB2312"/>
          <w:color w:val="000000"/>
          <w:kern w:val="0"/>
          <w:sz w:val="24"/>
          <w:szCs w:val="28"/>
        </w:rPr>
        <w:t>发明专利</w:t>
      </w:r>
    </w:p>
    <w:p w:rsidR="001A3358" w:rsidRPr="00D66646" w:rsidRDefault="00D8700A">
      <w:pPr>
        <w:rPr>
          <w:rFonts w:eastAsia="楷体_GB2312"/>
          <w:color w:val="000000"/>
          <w:kern w:val="0"/>
          <w:sz w:val="24"/>
          <w:szCs w:val="28"/>
        </w:rPr>
      </w:pPr>
      <w:r w:rsidRPr="00D66646">
        <w:rPr>
          <w:rFonts w:eastAsia="楷体_GB2312"/>
          <w:color w:val="000000"/>
          <w:kern w:val="0"/>
          <w:sz w:val="24"/>
          <w:szCs w:val="28"/>
        </w:rPr>
        <w:t>实用新型专利</w:t>
      </w:r>
    </w:p>
    <w:p w:rsidR="001A3358" w:rsidRPr="00D66646" w:rsidRDefault="00D8700A">
      <w:pPr>
        <w:rPr>
          <w:rFonts w:eastAsia="楷体_GB2312"/>
          <w:color w:val="000000"/>
          <w:kern w:val="0"/>
          <w:sz w:val="24"/>
          <w:szCs w:val="28"/>
        </w:rPr>
      </w:pPr>
      <w:r w:rsidRPr="00D66646">
        <w:rPr>
          <w:rFonts w:eastAsia="楷体_GB2312"/>
          <w:color w:val="000000"/>
          <w:kern w:val="0"/>
          <w:sz w:val="24"/>
          <w:szCs w:val="28"/>
        </w:rPr>
        <w:t>外观设计专利</w:t>
      </w:r>
    </w:p>
    <w:p w:rsidR="001A3358" w:rsidRPr="00D66646" w:rsidRDefault="00D8700A">
      <w:pPr>
        <w:rPr>
          <w:rFonts w:eastAsia="楷体_GB2312"/>
          <w:b/>
          <w:color w:val="000000"/>
          <w:kern w:val="0"/>
          <w:sz w:val="28"/>
          <w:szCs w:val="28"/>
        </w:rPr>
      </w:pPr>
      <w:r w:rsidRPr="00D66646">
        <w:rPr>
          <w:rFonts w:eastAsia="楷体_GB2312"/>
          <w:b/>
          <w:color w:val="000000"/>
          <w:kern w:val="0"/>
          <w:sz w:val="28"/>
          <w:szCs w:val="28"/>
        </w:rPr>
        <w:t>3.</w:t>
      </w:r>
      <w:r w:rsidRPr="00D66646">
        <w:rPr>
          <w:rFonts w:eastAsia="楷体_GB2312"/>
          <w:b/>
          <w:color w:val="000000"/>
          <w:kern w:val="0"/>
          <w:sz w:val="28"/>
          <w:szCs w:val="28"/>
        </w:rPr>
        <w:t>学科竞赛评分：</w:t>
      </w:r>
    </w:p>
    <w:p w:rsidR="001A3358" w:rsidRPr="00D66646" w:rsidRDefault="00D8700A">
      <w:pPr>
        <w:rPr>
          <w:rFonts w:eastAsia="楷体_GB2312"/>
          <w:color w:val="000000"/>
          <w:kern w:val="0"/>
          <w:sz w:val="28"/>
          <w:szCs w:val="28"/>
        </w:rPr>
      </w:pPr>
      <w:r w:rsidRPr="00D66646">
        <w:rPr>
          <w:rFonts w:eastAsia="楷体_GB2312"/>
          <w:color w:val="000000"/>
          <w:kern w:val="0"/>
          <w:sz w:val="28"/>
          <w:szCs w:val="28"/>
        </w:rPr>
        <w:t>竞赛分类：</w:t>
      </w:r>
    </w:p>
    <w:p w:rsidR="001A3358" w:rsidRPr="00D66646" w:rsidRDefault="00D8700A">
      <w:pPr>
        <w:rPr>
          <w:rFonts w:eastAsia="楷体_GB2312"/>
          <w:color w:val="000000"/>
          <w:kern w:val="0"/>
          <w:sz w:val="24"/>
          <w:szCs w:val="28"/>
        </w:rPr>
      </w:pPr>
      <w:r w:rsidRPr="00D66646">
        <w:rPr>
          <w:rFonts w:eastAsia="楷体_GB2312"/>
          <w:color w:val="000000"/>
          <w:kern w:val="0"/>
          <w:sz w:val="24"/>
          <w:szCs w:val="28"/>
        </w:rPr>
        <w:t>（</w:t>
      </w:r>
      <w:r w:rsidRPr="00D66646">
        <w:rPr>
          <w:rFonts w:eastAsia="楷体_GB2312"/>
          <w:color w:val="000000"/>
          <w:kern w:val="0"/>
          <w:sz w:val="24"/>
          <w:szCs w:val="28"/>
        </w:rPr>
        <w:t>1</w:t>
      </w:r>
      <w:r w:rsidRPr="00D66646">
        <w:rPr>
          <w:rFonts w:eastAsia="楷体_GB2312"/>
          <w:color w:val="000000"/>
          <w:kern w:val="0"/>
          <w:sz w:val="24"/>
          <w:szCs w:val="28"/>
        </w:rPr>
        <w:t>）级别：全国级、省级</w:t>
      </w:r>
    </w:p>
    <w:p w:rsidR="001A3358" w:rsidRPr="00D66646" w:rsidRDefault="00D8700A">
      <w:pPr>
        <w:rPr>
          <w:rFonts w:eastAsia="楷体_GB2312"/>
          <w:color w:val="000000"/>
          <w:kern w:val="0"/>
          <w:sz w:val="24"/>
          <w:szCs w:val="28"/>
        </w:rPr>
      </w:pPr>
      <w:r w:rsidRPr="00D66646">
        <w:rPr>
          <w:rFonts w:eastAsia="楷体_GB2312"/>
          <w:color w:val="000000"/>
          <w:kern w:val="0"/>
          <w:sz w:val="24"/>
          <w:szCs w:val="28"/>
        </w:rPr>
        <w:t>（</w:t>
      </w:r>
      <w:r w:rsidRPr="00D66646">
        <w:rPr>
          <w:rFonts w:eastAsia="楷体_GB2312"/>
          <w:color w:val="000000"/>
          <w:kern w:val="0"/>
          <w:sz w:val="24"/>
          <w:szCs w:val="28"/>
        </w:rPr>
        <w:t>2</w:t>
      </w:r>
      <w:r w:rsidRPr="00D66646">
        <w:rPr>
          <w:rFonts w:eastAsia="楷体_GB2312"/>
          <w:color w:val="000000"/>
          <w:kern w:val="0"/>
          <w:sz w:val="24"/>
          <w:szCs w:val="28"/>
        </w:rPr>
        <w:t>）奖项：特等奖、一等奖、二等奖、三等奖</w:t>
      </w:r>
    </w:p>
    <w:p w:rsidR="001A3358" w:rsidRPr="00D66646" w:rsidRDefault="00D8700A">
      <w:pPr>
        <w:rPr>
          <w:rFonts w:eastAsia="楷体_GB2312"/>
          <w:color w:val="000000"/>
          <w:kern w:val="0"/>
          <w:sz w:val="24"/>
          <w:szCs w:val="28"/>
        </w:rPr>
      </w:pPr>
      <w:r w:rsidRPr="00D66646">
        <w:rPr>
          <w:rFonts w:eastAsia="楷体_GB2312"/>
          <w:color w:val="000000"/>
          <w:kern w:val="0"/>
          <w:sz w:val="24"/>
          <w:szCs w:val="28"/>
        </w:rPr>
        <w:t>（</w:t>
      </w:r>
      <w:r w:rsidRPr="00D66646">
        <w:rPr>
          <w:rFonts w:eastAsia="楷体_GB2312"/>
          <w:color w:val="000000"/>
          <w:kern w:val="0"/>
          <w:sz w:val="24"/>
          <w:szCs w:val="28"/>
        </w:rPr>
        <w:t>3</w:t>
      </w:r>
      <w:r w:rsidRPr="00D66646">
        <w:rPr>
          <w:rFonts w:eastAsia="楷体_GB2312"/>
          <w:color w:val="000000"/>
          <w:kern w:val="0"/>
          <w:sz w:val="24"/>
          <w:szCs w:val="28"/>
        </w:rPr>
        <w:t>）团队奖项</w:t>
      </w:r>
    </w:p>
    <w:p w:rsidR="001A3358" w:rsidRPr="00D66646" w:rsidRDefault="00D8700A">
      <w:pPr>
        <w:rPr>
          <w:rFonts w:eastAsia="黑体"/>
          <w:b/>
          <w:color w:val="000000"/>
          <w:kern w:val="0"/>
          <w:sz w:val="28"/>
          <w:szCs w:val="28"/>
        </w:rPr>
      </w:pPr>
      <w:r w:rsidRPr="00D66646">
        <w:rPr>
          <w:rFonts w:eastAsia="黑体"/>
          <w:b/>
          <w:color w:val="000000"/>
          <w:kern w:val="0"/>
          <w:sz w:val="28"/>
          <w:szCs w:val="28"/>
        </w:rPr>
        <w:t>二、网络投票评选成绩核算方法</w:t>
      </w:r>
    </w:p>
    <w:p w:rsidR="001A3358" w:rsidRPr="00D66646" w:rsidRDefault="00D8700A">
      <w:pPr>
        <w:ind w:firstLineChars="200" w:firstLine="480"/>
        <w:rPr>
          <w:rFonts w:eastAsia="楷体_GB2312"/>
          <w:color w:val="000000"/>
          <w:kern w:val="0"/>
          <w:sz w:val="24"/>
          <w:szCs w:val="28"/>
        </w:rPr>
      </w:pPr>
      <w:r w:rsidRPr="00D66646">
        <w:rPr>
          <w:rFonts w:eastAsia="楷体_GB2312"/>
          <w:color w:val="000000"/>
          <w:kern w:val="0"/>
          <w:sz w:val="24"/>
          <w:szCs w:val="28"/>
        </w:rPr>
        <w:t>从</w:t>
      </w:r>
      <w:r w:rsidR="00901919">
        <w:rPr>
          <w:rFonts w:eastAsia="楷体_GB2312" w:hint="eastAsia"/>
          <w:color w:val="000000"/>
          <w:kern w:val="0"/>
          <w:sz w:val="24"/>
          <w:szCs w:val="28"/>
        </w:rPr>
        <w:t>4</w:t>
      </w:r>
      <w:r w:rsidRPr="00D66646">
        <w:rPr>
          <w:rFonts w:eastAsia="楷体_GB2312"/>
          <w:color w:val="000000"/>
          <w:kern w:val="0"/>
          <w:sz w:val="24"/>
          <w:szCs w:val="28"/>
        </w:rPr>
        <w:t>月</w:t>
      </w:r>
      <w:r w:rsidR="00901919">
        <w:rPr>
          <w:rFonts w:eastAsia="楷体_GB2312" w:hint="eastAsia"/>
          <w:color w:val="000000"/>
          <w:kern w:val="0"/>
          <w:sz w:val="24"/>
          <w:szCs w:val="28"/>
        </w:rPr>
        <w:t>6</w:t>
      </w:r>
      <w:r w:rsidRPr="00D66646">
        <w:rPr>
          <w:rFonts w:eastAsia="楷体_GB2312"/>
          <w:color w:val="000000"/>
          <w:kern w:val="0"/>
          <w:sz w:val="24"/>
          <w:szCs w:val="28"/>
        </w:rPr>
        <w:t>日至</w:t>
      </w:r>
      <w:r w:rsidR="008B3787">
        <w:rPr>
          <w:rFonts w:eastAsia="楷体_GB2312" w:hint="eastAsia"/>
          <w:color w:val="000000"/>
          <w:kern w:val="0"/>
          <w:sz w:val="24"/>
          <w:szCs w:val="28"/>
        </w:rPr>
        <w:t>4</w:t>
      </w:r>
      <w:r w:rsidRPr="00D66646">
        <w:rPr>
          <w:rFonts w:eastAsia="楷体_GB2312"/>
          <w:color w:val="000000"/>
          <w:kern w:val="0"/>
          <w:sz w:val="24"/>
          <w:szCs w:val="28"/>
        </w:rPr>
        <w:t>月</w:t>
      </w:r>
      <w:r w:rsidR="00901919">
        <w:rPr>
          <w:rFonts w:eastAsia="楷体_GB2312" w:hint="eastAsia"/>
          <w:color w:val="000000"/>
          <w:kern w:val="0"/>
          <w:sz w:val="24"/>
          <w:szCs w:val="28"/>
        </w:rPr>
        <w:t>12</w:t>
      </w:r>
      <w:r w:rsidRPr="00D66646">
        <w:rPr>
          <w:rFonts w:eastAsia="楷体_GB2312"/>
          <w:color w:val="000000"/>
          <w:kern w:val="0"/>
          <w:sz w:val="24"/>
          <w:szCs w:val="28"/>
        </w:rPr>
        <w:t>日在网络上进行公众投票。</w:t>
      </w:r>
    </w:p>
    <w:p w:rsidR="001A3358" w:rsidRPr="00D66646" w:rsidRDefault="00D8700A">
      <w:pPr>
        <w:rPr>
          <w:rFonts w:eastAsia="黑体"/>
          <w:b/>
          <w:color w:val="000000"/>
          <w:kern w:val="0"/>
          <w:sz w:val="28"/>
          <w:szCs w:val="28"/>
        </w:rPr>
      </w:pPr>
      <w:r w:rsidRPr="00D66646">
        <w:rPr>
          <w:rFonts w:eastAsia="黑体"/>
          <w:b/>
          <w:color w:val="000000"/>
          <w:kern w:val="0"/>
          <w:sz w:val="28"/>
          <w:szCs w:val="28"/>
        </w:rPr>
        <w:t>三、答辩现场成绩核算方法</w:t>
      </w:r>
    </w:p>
    <w:p w:rsidR="001A3358" w:rsidRPr="00D66646" w:rsidRDefault="00D8700A">
      <w:pPr>
        <w:ind w:firstLineChars="200" w:firstLine="560"/>
        <w:rPr>
          <w:rFonts w:eastAsia="楷体_GB2312"/>
          <w:color w:val="000000"/>
          <w:kern w:val="0"/>
          <w:sz w:val="28"/>
          <w:szCs w:val="28"/>
        </w:rPr>
      </w:pPr>
      <w:r w:rsidRPr="00D66646">
        <w:rPr>
          <w:rFonts w:eastAsia="楷体_GB2312"/>
          <w:color w:val="000000"/>
          <w:kern w:val="0"/>
          <w:sz w:val="28"/>
          <w:szCs w:val="28"/>
        </w:rPr>
        <w:t>现场评委老师按如下要求对选手进行打分：</w:t>
      </w:r>
    </w:p>
    <w:tbl>
      <w:tblPr>
        <w:tblStyle w:val="a8"/>
        <w:tblW w:w="8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48"/>
        <w:gridCol w:w="4148"/>
      </w:tblGrid>
      <w:tr w:rsidR="001A3358" w:rsidRPr="00D66646">
        <w:trPr>
          <w:jc w:val="center"/>
        </w:trPr>
        <w:tc>
          <w:tcPr>
            <w:tcW w:w="4148" w:type="dxa"/>
          </w:tcPr>
          <w:p w:rsidR="001A3358" w:rsidRPr="00D66646" w:rsidRDefault="00D8700A">
            <w:pPr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D66646">
              <w:rPr>
                <w:rFonts w:eastAsia="楷体_GB2312"/>
                <w:sz w:val="24"/>
                <w:szCs w:val="28"/>
              </w:rPr>
              <w:t>学术成果综评</w:t>
            </w:r>
          </w:p>
        </w:tc>
        <w:tc>
          <w:tcPr>
            <w:tcW w:w="4148" w:type="dxa"/>
          </w:tcPr>
          <w:p w:rsidR="001A3358" w:rsidRPr="00D66646" w:rsidRDefault="00D8700A">
            <w:pPr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D66646">
              <w:rPr>
                <w:rFonts w:eastAsia="楷体_GB2312"/>
                <w:sz w:val="24"/>
                <w:szCs w:val="28"/>
              </w:rPr>
              <w:t>学术规范</w:t>
            </w:r>
          </w:p>
        </w:tc>
      </w:tr>
      <w:tr w:rsidR="001A3358" w:rsidRPr="00D66646">
        <w:trPr>
          <w:jc w:val="center"/>
        </w:trPr>
        <w:tc>
          <w:tcPr>
            <w:tcW w:w="4148" w:type="dxa"/>
          </w:tcPr>
          <w:p w:rsidR="001A3358" w:rsidRPr="00D66646" w:rsidRDefault="00D8700A">
            <w:pPr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D66646">
              <w:rPr>
                <w:rFonts w:eastAsia="楷体_GB2312"/>
                <w:sz w:val="24"/>
                <w:szCs w:val="28"/>
              </w:rPr>
              <w:t>学术成果的创新性</w:t>
            </w:r>
          </w:p>
        </w:tc>
        <w:tc>
          <w:tcPr>
            <w:tcW w:w="4148" w:type="dxa"/>
          </w:tcPr>
          <w:p w:rsidR="001A3358" w:rsidRPr="00D66646" w:rsidRDefault="00D8700A">
            <w:pPr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D66646">
              <w:rPr>
                <w:rFonts w:eastAsia="楷体_GB2312"/>
                <w:sz w:val="24"/>
                <w:szCs w:val="28"/>
              </w:rPr>
              <w:t>代表作的学术水平</w:t>
            </w:r>
          </w:p>
        </w:tc>
      </w:tr>
      <w:tr w:rsidR="001A3358" w:rsidRPr="00D66646">
        <w:trPr>
          <w:jc w:val="center"/>
        </w:trPr>
        <w:tc>
          <w:tcPr>
            <w:tcW w:w="4148" w:type="dxa"/>
          </w:tcPr>
          <w:p w:rsidR="001A3358" w:rsidRPr="00D66646" w:rsidRDefault="00D8700A">
            <w:pPr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D66646">
              <w:rPr>
                <w:rFonts w:eastAsia="楷体_GB2312"/>
                <w:sz w:val="24"/>
                <w:szCs w:val="28"/>
              </w:rPr>
              <w:t>现场答辩表现</w:t>
            </w:r>
          </w:p>
        </w:tc>
        <w:tc>
          <w:tcPr>
            <w:tcW w:w="4148" w:type="dxa"/>
          </w:tcPr>
          <w:p w:rsidR="001A3358" w:rsidRPr="00D66646" w:rsidRDefault="00D8700A">
            <w:pPr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D66646">
              <w:rPr>
                <w:rFonts w:eastAsia="楷体_GB2312"/>
                <w:sz w:val="24"/>
                <w:szCs w:val="28"/>
              </w:rPr>
              <w:t>候选人专业素质</w:t>
            </w:r>
          </w:p>
        </w:tc>
      </w:tr>
      <w:tr w:rsidR="001A3358" w:rsidRPr="00D66646">
        <w:trPr>
          <w:jc w:val="center"/>
        </w:trPr>
        <w:tc>
          <w:tcPr>
            <w:tcW w:w="4148" w:type="dxa"/>
          </w:tcPr>
          <w:p w:rsidR="001A3358" w:rsidRPr="00D66646" w:rsidRDefault="00D8700A">
            <w:pPr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D66646">
              <w:rPr>
                <w:rFonts w:eastAsia="楷体_GB2312"/>
                <w:sz w:val="24"/>
                <w:szCs w:val="28"/>
              </w:rPr>
              <w:t>独立科研能力</w:t>
            </w:r>
          </w:p>
        </w:tc>
        <w:tc>
          <w:tcPr>
            <w:tcW w:w="4148" w:type="dxa"/>
          </w:tcPr>
          <w:p w:rsidR="001A3358" w:rsidRPr="00D66646" w:rsidRDefault="001A3358">
            <w:pPr>
              <w:rPr>
                <w:rFonts w:eastAsia="楷体_GB2312"/>
                <w:color w:val="000000"/>
                <w:kern w:val="0"/>
                <w:sz w:val="24"/>
                <w:szCs w:val="28"/>
              </w:rPr>
            </w:pPr>
          </w:p>
        </w:tc>
      </w:tr>
    </w:tbl>
    <w:p w:rsidR="001A3358" w:rsidRPr="00D66646" w:rsidRDefault="001A3358">
      <w:pPr>
        <w:tabs>
          <w:tab w:val="left" w:pos="1309"/>
        </w:tabs>
        <w:spacing w:line="440" w:lineRule="exact"/>
        <w:ind w:firstLineChars="200" w:firstLine="560"/>
        <w:jc w:val="right"/>
        <w:rPr>
          <w:rFonts w:eastAsia="楷体_GB2312"/>
          <w:color w:val="000000"/>
          <w:sz w:val="28"/>
          <w:szCs w:val="28"/>
        </w:rPr>
      </w:pPr>
    </w:p>
    <w:p w:rsidR="001A3358" w:rsidRPr="00D66646" w:rsidRDefault="001A3358">
      <w:pPr>
        <w:tabs>
          <w:tab w:val="left" w:pos="1309"/>
        </w:tabs>
        <w:spacing w:line="440" w:lineRule="exact"/>
        <w:ind w:firstLineChars="200" w:firstLine="560"/>
        <w:jc w:val="right"/>
        <w:rPr>
          <w:rFonts w:eastAsia="楷体_GB2312"/>
          <w:color w:val="000000"/>
          <w:sz w:val="28"/>
          <w:szCs w:val="28"/>
        </w:rPr>
      </w:pPr>
    </w:p>
    <w:p w:rsidR="001A3358" w:rsidRPr="00D66646" w:rsidRDefault="001A3358">
      <w:pPr>
        <w:tabs>
          <w:tab w:val="left" w:pos="1309"/>
        </w:tabs>
        <w:spacing w:line="440" w:lineRule="exact"/>
        <w:ind w:firstLineChars="200" w:firstLine="560"/>
        <w:jc w:val="right"/>
        <w:rPr>
          <w:rFonts w:eastAsia="楷体_GB2312"/>
          <w:color w:val="000000"/>
          <w:sz w:val="28"/>
          <w:szCs w:val="28"/>
        </w:rPr>
      </w:pPr>
    </w:p>
    <w:p w:rsidR="001A3358" w:rsidRPr="00D66646" w:rsidRDefault="001A3358">
      <w:pPr>
        <w:tabs>
          <w:tab w:val="left" w:pos="1309"/>
        </w:tabs>
        <w:spacing w:line="440" w:lineRule="exact"/>
        <w:ind w:firstLineChars="200" w:firstLine="560"/>
        <w:jc w:val="right"/>
        <w:rPr>
          <w:rFonts w:eastAsia="楷体_GB2312"/>
          <w:color w:val="000000"/>
          <w:sz w:val="28"/>
          <w:szCs w:val="28"/>
        </w:rPr>
      </w:pPr>
    </w:p>
    <w:p w:rsidR="001A3358" w:rsidRPr="00D66646" w:rsidRDefault="001A3358">
      <w:pPr>
        <w:tabs>
          <w:tab w:val="left" w:pos="1309"/>
        </w:tabs>
        <w:spacing w:line="440" w:lineRule="exact"/>
        <w:ind w:firstLineChars="200" w:firstLine="560"/>
        <w:jc w:val="right"/>
        <w:rPr>
          <w:rFonts w:eastAsia="楷体_GB2312"/>
          <w:color w:val="000000"/>
          <w:sz w:val="28"/>
          <w:szCs w:val="28"/>
        </w:rPr>
      </w:pPr>
    </w:p>
    <w:p w:rsidR="001A3358" w:rsidRPr="00D66646" w:rsidRDefault="001A3358">
      <w:pPr>
        <w:tabs>
          <w:tab w:val="left" w:pos="1309"/>
        </w:tabs>
        <w:spacing w:line="440" w:lineRule="exact"/>
        <w:ind w:firstLineChars="200" w:firstLine="560"/>
        <w:jc w:val="right"/>
        <w:rPr>
          <w:rFonts w:eastAsia="楷体_GB2312"/>
          <w:color w:val="000000"/>
          <w:sz w:val="28"/>
          <w:szCs w:val="28"/>
        </w:rPr>
      </w:pPr>
    </w:p>
    <w:p w:rsidR="001A3358" w:rsidRPr="00D66646" w:rsidRDefault="001A3358">
      <w:pPr>
        <w:tabs>
          <w:tab w:val="left" w:pos="1309"/>
        </w:tabs>
        <w:spacing w:line="440" w:lineRule="exact"/>
        <w:ind w:firstLineChars="200" w:firstLine="560"/>
        <w:jc w:val="right"/>
        <w:rPr>
          <w:rFonts w:eastAsia="楷体_GB2312"/>
          <w:color w:val="000000"/>
          <w:sz w:val="28"/>
          <w:szCs w:val="28"/>
        </w:rPr>
      </w:pPr>
    </w:p>
    <w:p w:rsidR="001A3358" w:rsidRPr="00D66646" w:rsidRDefault="001A3358">
      <w:pPr>
        <w:tabs>
          <w:tab w:val="left" w:pos="1309"/>
        </w:tabs>
        <w:spacing w:line="440" w:lineRule="exact"/>
        <w:ind w:firstLineChars="200" w:firstLine="560"/>
        <w:jc w:val="right"/>
        <w:rPr>
          <w:rFonts w:eastAsia="楷体_GB2312"/>
          <w:color w:val="000000"/>
          <w:sz w:val="28"/>
          <w:szCs w:val="28"/>
        </w:rPr>
      </w:pPr>
    </w:p>
    <w:p w:rsidR="001A3358" w:rsidRPr="00D66646" w:rsidRDefault="00D8700A">
      <w:pPr>
        <w:tabs>
          <w:tab w:val="left" w:pos="1309"/>
        </w:tabs>
        <w:spacing w:line="440" w:lineRule="exact"/>
        <w:ind w:firstLineChars="200" w:firstLine="560"/>
        <w:jc w:val="right"/>
        <w:rPr>
          <w:rFonts w:eastAsia="楷体_GB2312"/>
          <w:color w:val="000000"/>
          <w:sz w:val="28"/>
          <w:szCs w:val="28"/>
        </w:rPr>
      </w:pPr>
      <w:r w:rsidRPr="00D66646">
        <w:rPr>
          <w:rFonts w:eastAsia="楷体_GB2312"/>
          <w:color w:val="000000"/>
          <w:sz w:val="28"/>
          <w:szCs w:val="28"/>
        </w:rPr>
        <w:t>东华大学研究生</w:t>
      </w:r>
      <w:r w:rsidRPr="00D66646">
        <w:rPr>
          <w:rFonts w:eastAsia="楷体_GB2312"/>
          <w:color w:val="000000"/>
          <w:sz w:val="28"/>
          <w:szCs w:val="28"/>
        </w:rPr>
        <w:t>“</w:t>
      </w:r>
      <w:r w:rsidRPr="00D66646">
        <w:rPr>
          <w:rFonts w:eastAsia="楷体_GB2312"/>
          <w:color w:val="000000"/>
          <w:sz w:val="28"/>
          <w:szCs w:val="28"/>
        </w:rPr>
        <w:t>学术之星</w:t>
      </w:r>
      <w:r w:rsidRPr="00D66646">
        <w:rPr>
          <w:rFonts w:eastAsia="楷体_GB2312"/>
          <w:color w:val="000000"/>
          <w:sz w:val="28"/>
          <w:szCs w:val="28"/>
        </w:rPr>
        <w:t>”</w:t>
      </w:r>
      <w:r w:rsidRPr="00D66646">
        <w:rPr>
          <w:rFonts w:eastAsia="楷体_GB2312"/>
          <w:color w:val="000000"/>
          <w:sz w:val="28"/>
          <w:szCs w:val="28"/>
        </w:rPr>
        <w:t>评选活动组委会</w:t>
      </w:r>
    </w:p>
    <w:p w:rsidR="001A3358" w:rsidRPr="00D66646" w:rsidRDefault="00D8700A">
      <w:pPr>
        <w:jc w:val="right"/>
      </w:pPr>
      <w:r w:rsidRPr="00D66646">
        <w:rPr>
          <w:rFonts w:eastAsia="楷体_GB2312"/>
          <w:color w:val="000000"/>
          <w:sz w:val="28"/>
          <w:szCs w:val="28"/>
        </w:rPr>
        <w:t xml:space="preserve">                   20</w:t>
      </w:r>
      <w:r w:rsidR="00E06CAE">
        <w:rPr>
          <w:rFonts w:eastAsia="楷体_GB2312" w:hint="eastAsia"/>
          <w:color w:val="000000"/>
          <w:sz w:val="28"/>
          <w:szCs w:val="28"/>
        </w:rPr>
        <w:t>2</w:t>
      </w:r>
      <w:bookmarkStart w:id="0" w:name="_GoBack"/>
      <w:bookmarkEnd w:id="0"/>
      <w:r w:rsidR="00E06CAE">
        <w:rPr>
          <w:rFonts w:eastAsia="楷体_GB2312" w:hint="eastAsia"/>
          <w:color w:val="000000"/>
          <w:sz w:val="28"/>
          <w:szCs w:val="28"/>
        </w:rPr>
        <w:t>0</w:t>
      </w:r>
      <w:r w:rsidRPr="00D66646">
        <w:rPr>
          <w:rFonts w:eastAsia="楷体_GB2312"/>
          <w:color w:val="000000"/>
          <w:sz w:val="28"/>
          <w:szCs w:val="28"/>
        </w:rPr>
        <w:t>年</w:t>
      </w:r>
      <w:r w:rsidR="00E06CAE">
        <w:rPr>
          <w:rFonts w:eastAsia="楷体_GB2312" w:hint="eastAsia"/>
          <w:color w:val="000000"/>
          <w:sz w:val="28"/>
          <w:szCs w:val="28"/>
        </w:rPr>
        <w:t>3</w:t>
      </w:r>
      <w:r w:rsidRPr="00D66646">
        <w:rPr>
          <w:rFonts w:eastAsia="楷体_GB2312"/>
          <w:color w:val="000000"/>
          <w:sz w:val="28"/>
          <w:szCs w:val="28"/>
        </w:rPr>
        <w:t>月</w:t>
      </w:r>
      <w:r w:rsidRPr="00D66646">
        <w:rPr>
          <w:rFonts w:eastAsia="黑体"/>
          <w:b/>
          <w:color w:val="FF0000"/>
          <w:kern w:val="0"/>
          <w:sz w:val="28"/>
          <w:szCs w:val="28"/>
        </w:rPr>
        <w:br w:type="page"/>
      </w:r>
    </w:p>
    <w:p w:rsidR="001A3358" w:rsidRPr="00D66646" w:rsidRDefault="00D8700A">
      <w:pPr>
        <w:rPr>
          <w:rFonts w:eastAsia="黑体"/>
          <w:b/>
          <w:color w:val="000000"/>
          <w:kern w:val="0"/>
          <w:sz w:val="28"/>
          <w:szCs w:val="28"/>
        </w:rPr>
      </w:pPr>
      <w:r w:rsidRPr="00D66646">
        <w:rPr>
          <w:rFonts w:eastAsia="黑体"/>
          <w:b/>
          <w:color w:val="000000"/>
          <w:kern w:val="0"/>
          <w:sz w:val="28"/>
          <w:szCs w:val="28"/>
        </w:rPr>
        <w:lastRenderedPageBreak/>
        <w:t>附录</w:t>
      </w:r>
      <w:r w:rsidRPr="00D66646">
        <w:rPr>
          <w:rFonts w:eastAsia="黑体"/>
          <w:b/>
          <w:color w:val="000000"/>
          <w:kern w:val="0"/>
          <w:sz w:val="28"/>
          <w:szCs w:val="28"/>
        </w:rPr>
        <w:t xml:space="preserve">1  </w:t>
      </w:r>
      <w:r w:rsidRPr="00D66646">
        <w:rPr>
          <w:rFonts w:eastAsia="黑体"/>
          <w:b/>
          <w:color w:val="000000"/>
          <w:kern w:val="0"/>
          <w:sz w:val="28"/>
          <w:szCs w:val="28"/>
        </w:rPr>
        <w:t>各类学术成果的计分原则规定如下</w:t>
      </w:r>
    </w:p>
    <w:p w:rsidR="001A3358" w:rsidRPr="00D66646" w:rsidRDefault="00D8700A">
      <w:pPr>
        <w:autoSpaceDE w:val="0"/>
        <w:autoSpaceDN w:val="0"/>
        <w:adjustRightInd w:val="0"/>
        <w:ind w:left="2"/>
        <w:outlineLvl w:val="0"/>
        <w:rPr>
          <w:rFonts w:eastAsia="宋体"/>
          <w:b/>
          <w:color w:val="000000"/>
          <w:sz w:val="21"/>
          <w:szCs w:val="21"/>
          <w:lang w:val="zh-CN"/>
        </w:rPr>
      </w:pPr>
      <w:r w:rsidRPr="00D66646">
        <w:rPr>
          <w:rFonts w:eastAsia="宋体"/>
          <w:b/>
          <w:color w:val="000000"/>
          <w:sz w:val="21"/>
          <w:szCs w:val="21"/>
          <w:lang w:val="zh-CN"/>
        </w:rPr>
        <w:t>一、学术论文</w:t>
      </w:r>
    </w:p>
    <w:p w:rsidR="001A3358" w:rsidRPr="00D66646" w:rsidRDefault="00D8700A">
      <w:pPr>
        <w:tabs>
          <w:tab w:val="left" w:pos="900"/>
        </w:tabs>
        <w:autoSpaceDE w:val="0"/>
        <w:autoSpaceDN w:val="0"/>
        <w:adjustRightInd w:val="0"/>
        <w:ind w:leftChars="200" w:left="955" w:hangingChars="150" w:hanging="315"/>
        <w:rPr>
          <w:rFonts w:eastAsia="宋体"/>
          <w:color w:val="000000"/>
          <w:sz w:val="21"/>
          <w:szCs w:val="21"/>
          <w:lang w:val="zh-CN"/>
        </w:rPr>
      </w:pPr>
      <w:r w:rsidRPr="00D66646">
        <w:rPr>
          <w:rFonts w:eastAsia="宋体"/>
          <w:color w:val="000000"/>
          <w:sz w:val="21"/>
          <w:szCs w:val="21"/>
          <w:lang w:val="zh-CN"/>
        </w:rPr>
        <w:t>1</w:t>
      </w:r>
      <w:r w:rsidRPr="00D66646">
        <w:rPr>
          <w:rFonts w:eastAsia="宋体"/>
          <w:color w:val="000000"/>
          <w:sz w:val="21"/>
          <w:szCs w:val="21"/>
          <w:lang w:val="zh-CN"/>
        </w:rPr>
        <w:t>、发表在</w:t>
      </w:r>
      <w:r w:rsidRPr="00D66646">
        <w:rPr>
          <w:rFonts w:eastAsia="宋体"/>
          <w:color w:val="000000"/>
          <w:sz w:val="21"/>
          <w:szCs w:val="21"/>
          <w:lang w:val="zh-CN"/>
        </w:rPr>
        <w:t>SCI</w:t>
      </w:r>
      <w:r w:rsidRPr="00D66646">
        <w:rPr>
          <w:rFonts w:eastAsia="宋体"/>
          <w:color w:val="000000"/>
          <w:sz w:val="21"/>
          <w:szCs w:val="21"/>
          <w:lang w:val="zh-CN"/>
        </w:rPr>
        <w:t>一区的论文，一篇</w:t>
      </w:r>
      <w:r w:rsidRPr="00D66646">
        <w:rPr>
          <w:rFonts w:eastAsia="宋体"/>
          <w:color w:val="000000"/>
          <w:sz w:val="21"/>
          <w:szCs w:val="21"/>
          <w:lang w:val="zh-CN"/>
        </w:rPr>
        <w:t>40</w:t>
      </w:r>
      <w:r w:rsidRPr="00D66646">
        <w:rPr>
          <w:rFonts w:eastAsia="宋体"/>
          <w:color w:val="000000"/>
          <w:sz w:val="21"/>
          <w:szCs w:val="21"/>
          <w:lang w:val="zh-CN"/>
        </w:rPr>
        <w:t>分，发表在</w:t>
      </w:r>
      <w:r w:rsidRPr="00D66646">
        <w:rPr>
          <w:rFonts w:eastAsia="宋体"/>
          <w:color w:val="000000"/>
          <w:sz w:val="21"/>
          <w:szCs w:val="21"/>
          <w:lang w:val="zh-CN"/>
        </w:rPr>
        <w:t>SCI</w:t>
      </w:r>
      <w:r w:rsidRPr="00D66646">
        <w:rPr>
          <w:rFonts w:eastAsia="宋体"/>
          <w:color w:val="000000"/>
          <w:sz w:val="21"/>
          <w:szCs w:val="21"/>
          <w:lang w:val="zh-CN"/>
        </w:rPr>
        <w:t>二区的论文，一篇</w:t>
      </w:r>
      <w:r w:rsidRPr="00D66646">
        <w:rPr>
          <w:rFonts w:eastAsia="宋体"/>
          <w:color w:val="000000"/>
          <w:sz w:val="21"/>
          <w:szCs w:val="21"/>
          <w:lang w:val="zh-CN"/>
        </w:rPr>
        <w:t>20</w:t>
      </w:r>
      <w:r w:rsidRPr="00D66646">
        <w:rPr>
          <w:rFonts w:eastAsia="宋体"/>
          <w:color w:val="000000"/>
          <w:sz w:val="21"/>
          <w:szCs w:val="21"/>
          <w:lang w:val="zh-CN"/>
        </w:rPr>
        <w:t>分，发表在其他</w:t>
      </w:r>
      <w:r w:rsidRPr="00D66646">
        <w:rPr>
          <w:rFonts w:eastAsia="宋体"/>
          <w:color w:val="000000"/>
          <w:sz w:val="21"/>
          <w:szCs w:val="21"/>
          <w:lang w:val="zh-CN"/>
        </w:rPr>
        <w:t>SCI</w:t>
      </w:r>
      <w:r w:rsidRPr="00D66646">
        <w:rPr>
          <w:rFonts w:eastAsia="宋体"/>
          <w:color w:val="000000"/>
          <w:sz w:val="21"/>
          <w:szCs w:val="21"/>
          <w:lang w:val="zh-CN"/>
        </w:rPr>
        <w:t>上的论文，一篇</w:t>
      </w:r>
      <w:r w:rsidRPr="00D66646">
        <w:rPr>
          <w:rFonts w:eastAsia="宋体"/>
          <w:color w:val="000000"/>
          <w:sz w:val="21"/>
          <w:szCs w:val="21"/>
          <w:lang w:val="zh-CN"/>
        </w:rPr>
        <w:t>10</w:t>
      </w:r>
      <w:r w:rsidRPr="00D66646">
        <w:rPr>
          <w:rFonts w:eastAsia="宋体"/>
          <w:color w:val="000000"/>
          <w:sz w:val="21"/>
          <w:szCs w:val="21"/>
          <w:lang w:val="zh-CN"/>
        </w:rPr>
        <w:t>分。（分区情况参见中国科学院文献情报中心提供的标准分区表）</w:t>
      </w:r>
    </w:p>
    <w:p w:rsidR="001A3358" w:rsidRPr="00D66646" w:rsidRDefault="00D8700A">
      <w:pPr>
        <w:tabs>
          <w:tab w:val="left" w:pos="900"/>
        </w:tabs>
        <w:autoSpaceDE w:val="0"/>
        <w:autoSpaceDN w:val="0"/>
        <w:adjustRightInd w:val="0"/>
        <w:ind w:leftChars="200" w:left="955" w:hangingChars="150" w:hanging="315"/>
        <w:rPr>
          <w:rFonts w:eastAsia="宋体"/>
          <w:color w:val="000000"/>
          <w:sz w:val="21"/>
          <w:szCs w:val="21"/>
          <w:lang w:val="zh-CN"/>
        </w:rPr>
      </w:pPr>
      <w:r w:rsidRPr="00D66646">
        <w:rPr>
          <w:rFonts w:eastAsia="宋体"/>
          <w:color w:val="000000"/>
          <w:sz w:val="21"/>
          <w:szCs w:val="21"/>
          <w:lang w:val="zh-CN"/>
        </w:rPr>
        <w:t>2</w:t>
      </w:r>
      <w:r w:rsidRPr="00D66646">
        <w:rPr>
          <w:rFonts w:eastAsia="宋体"/>
          <w:color w:val="000000"/>
          <w:sz w:val="21"/>
          <w:szCs w:val="21"/>
          <w:lang w:val="zh-CN"/>
        </w:rPr>
        <w:t>、发表在</w:t>
      </w:r>
      <w:r w:rsidRPr="00D66646">
        <w:rPr>
          <w:rFonts w:eastAsia="宋体"/>
          <w:color w:val="000000"/>
          <w:sz w:val="21"/>
          <w:szCs w:val="21"/>
          <w:lang w:val="zh-CN"/>
        </w:rPr>
        <w:t>EI,</w:t>
      </w:r>
      <w:r w:rsidR="00D66646">
        <w:rPr>
          <w:rFonts w:eastAsia="宋体" w:hint="eastAsia"/>
          <w:color w:val="000000"/>
          <w:sz w:val="21"/>
          <w:szCs w:val="21"/>
          <w:lang w:val="zh-CN"/>
        </w:rPr>
        <w:t xml:space="preserve"> </w:t>
      </w:r>
      <w:r w:rsidRPr="00D66646">
        <w:rPr>
          <w:rFonts w:eastAsia="宋体"/>
          <w:color w:val="000000"/>
          <w:sz w:val="21"/>
          <w:szCs w:val="21"/>
          <w:lang w:val="zh-CN"/>
        </w:rPr>
        <w:t>ISTP,</w:t>
      </w:r>
      <w:r w:rsidR="00D66646">
        <w:rPr>
          <w:rFonts w:eastAsia="宋体" w:hint="eastAsia"/>
          <w:color w:val="000000"/>
          <w:sz w:val="21"/>
          <w:szCs w:val="21"/>
          <w:lang w:val="zh-CN"/>
        </w:rPr>
        <w:t xml:space="preserve"> </w:t>
      </w:r>
      <w:r w:rsidRPr="00D66646">
        <w:rPr>
          <w:rFonts w:eastAsia="宋体"/>
          <w:color w:val="000000"/>
          <w:sz w:val="21"/>
          <w:szCs w:val="21"/>
          <w:lang w:val="zh-CN"/>
        </w:rPr>
        <w:t>ISR,</w:t>
      </w:r>
      <w:r w:rsidR="00D66646">
        <w:rPr>
          <w:rFonts w:eastAsia="宋体" w:hint="eastAsia"/>
          <w:color w:val="000000"/>
          <w:sz w:val="21"/>
          <w:szCs w:val="21"/>
          <w:lang w:val="zh-CN"/>
        </w:rPr>
        <w:t xml:space="preserve"> </w:t>
      </w:r>
      <w:r w:rsidRPr="00D66646">
        <w:rPr>
          <w:rFonts w:eastAsia="宋体"/>
          <w:color w:val="000000"/>
          <w:sz w:val="21"/>
          <w:szCs w:val="21"/>
          <w:lang w:val="zh-CN"/>
        </w:rPr>
        <w:t>CSSCI,</w:t>
      </w:r>
      <w:r w:rsidR="00D66646">
        <w:rPr>
          <w:rFonts w:eastAsia="宋体" w:hint="eastAsia"/>
          <w:color w:val="000000"/>
          <w:sz w:val="21"/>
          <w:szCs w:val="21"/>
          <w:lang w:val="zh-CN"/>
        </w:rPr>
        <w:t xml:space="preserve"> </w:t>
      </w:r>
      <w:r w:rsidRPr="00D66646">
        <w:rPr>
          <w:rFonts w:eastAsia="宋体"/>
          <w:color w:val="000000"/>
          <w:sz w:val="21"/>
          <w:szCs w:val="21"/>
          <w:lang w:val="zh-CN"/>
        </w:rPr>
        <w:t>SSCI, A&amp;HCI</w:t>
      </w:r>
      <w:r w:rsidRPr="00D66646">
        <w:rPr>
          <w:rFonts w:eastAsia="宋体"/>
          <w:color w:val="000000"/>
          <w:sz w:val="21"/>
          <w:szCs w:val="21"/>
          <w:lang w:val="zh-CN"/>
        </w:rPr>
        <w:t>上的论文，一篇</w:t>
      </w:r>
      <w:r w:rsidRPr="00D66646">
        <w:rPr>
          <w:rFonts w:eastAsia="宋体"/>
          <w:color w:val="000000"/>
          <w:sz w:val="21"/>
          <w:szCs w:val="21"/>
          <w:lang w:val="zh-CN"/>
        </w:rPr>
        <w:t>10</w:t>
      </w:r>
      <w:r w:rsidRPr="00D66646">
        <w:rPr>
          <w:rFonts w:eastAsia="宋体"/>
          <w:color w:val="000000"/>
          <w:sz w:val="21"/>
          <w:szCs w:val="21"/>
          <w:lang w:val="zh-CN"/>
        </w:rPr>
        <w:t>分。</w:t>
      </w:r>
    </w:p>
    <w:p w:rsidR="001A3358" w:rsidRPr="00D66646" w:rsidRDefault="00D8700A">
      <w:pPr>
        <w:tabs>
          <w:tab w:val="left" w:pos="900"/>
        </w:tabs>
        <w:autoSpaceDE w:val="0"/>
        <w:autoSpaceDN w:val="0"/>
        <w:adjustRightInd w:val="0"/>
        <w:ind w:leftChars="200" w:left="955" w:hangingChars="150" w:hanging="315"/>
        <w:rPr>
          <w:rFonts w:eastAsia="宋体"/>
          <w:color w:val="000000"/>
          <w:sz w:val="21"/>
          <w:szCs w:val="21"/>
          <w:lang w:val="zh-CN"/>
        </w:rPr>
      </w:pPr>
      <w:r w:rsidRPr="00D66646">
        <w:rPr>
          <w:rFonts w:eastAsia="宋体"/>
          <w:color w:val="000000"/>
          <w:sz w:val="21"/>
          <w:szCs w:val="21"/>
          <w:lang w:val="zh-CN"/>
        </w:rPr>
        <w:t>3</w:t>
      </w:r>
      <w:r w:rsidRPr="00D66646">
        <w:rPr>
          <w:rFonts w:eastAsia="宋体"/>
          <w:color w:val="000000"/>
          <w:sz w:val="21"/>
          <w:szCs w:val="21"/>
          <w:lang w:val="zh-CN"/>
        </w:rPr>
        <w:t>、发表在</w:t>
      </w:r>
      <w:r w:rsidRPr="00D66646">
        <w:rPr>
          <w:rFonts w:eastAsia="宋体"/>
          <w:color w:val="000000"/>
          <w:sz w:val="21"/>
          <w:szCs w:val="21"/>
          <w:lang w:val="zh-CN"/>
        </w:rPr>
        <w:t>A</w:t>
      </w:r>
      <w:r w:rsidRPr="00D66646">
        <w:rPr>
          <w:rFonts w:eastAsia="宋体"/>
          <w:color w:val="000000"/>
          <w:sz w:val="21"/>
          <w:szCs w:val="21"/>
          <w:lang w:val="zh-CN"/>
        </w:rPr>
        <w:t>类核心期刊上的论文一篇</w:t>
      </w:r>
      <w:r w:rsidRPr="00D66646">
        <w:rPr>
          <w:rFonts w:eastAsia="宋体"/>
          <w:color w:val="000000"/>
          <w:sz w:val="21"/>
          <w:szCs w:val="21"/>
          <w:lang w:val="zh-CN"/>
        </w:rPr>
        <w:t>10</w:t>
      </w:r>
      <w:r w:rsidRPr="00D66646">
        <w:rPr>
          <w:rFonts w:eastAsia="宋体"/>
          <w:color w:val="000000"/>
          <w:sz w:val="21"/>
          <w:szCs w:val="21"/>
          <w:lang w:val="zh-CN"/>
        </w:rPr>
        <w:t>分；发表在</w:t>
      </w:r>
      <w:r w:rsidRPr="00D66646">
        <w:rPr>
          <w:rFonts w:eastAsia="宋体"/>
          <w:color w:val="000000"/>
          <w:sz w:val="21"/>
          <w:szCs w:val="21"/>
          <w:lang w:val="zh-CN"/>
        </w:rPr>
        <w:t>B</w:t>
      </w:r>
      <w:r w:rsidRPr="00D66646">
        <w:rPr>
          <w:rFonts w:eastAsia="宋体"/>
          <w:color w:val="000000"/>
          <w:sz w:val="21"/>
          <w:szCs w:val="21"/>
          <w:lang w:val="zh-CN"/>
        </w:rPr>
        <w:t>类核心期刊上的论文一篇</w:t>
      </w:r>
      <w:r w:rsidRPr="00D66646">
        <w:rPr>
          <w:rFonts w:eastAsia="宋体"/>
          <w:color w:val="000000"/>
          <w:sz w:val="21"/>
          <w:szCs w:val="21"/>
          <w:lang w:val="zh-CN"/>
        </w:rPr>
        <w:t>5</w:t>
      </w:r>
      <w:r w:rsidRPr="00D66646">
        <w:rPr>
          <w:rFonts w:eastAsia="宋体"/>
          <w:color w:val="000000"/>
          <w:sz w:val="21"/>
          <w:szCs w:val="21"/>
          <w:lang w:val="zh-CN"/>
        </w:rPr>
        <w:t>分。</w:t>
      </w:r>
    </w:p>
    <w:p w:rsidR="001A3358" w:rsidRPr="00D66646" w:rsidRDefault="00D8700A">
      <w:pPr>
        <w:tabs>
          <w:tab w:val="left" w:pos="900"/>
        </w:tabs>
        <w:autoSpaceDE w:val="0"/>
        <w:autoSpaceDN w:val="0"/>
        <w:adjustRightInd w:val="0"/>
        <w:ind w:leftChars="200" w:left="955" w:hangingChars="150" w:hanging="315"/>
        <w:rPr>
          <w:rFonts w:eastAsia="宋体"/>
          <w:color w:val="000000"/>
          <w:sz w:val="21"/>
          <w:szCs w:val="21"/>
          <w:lang w:val="zh-CN"/>
        </w:rPr>
      </w:pPr>
      <w:r w:rsidRPr="00D66646">
        <w:rPr>
          <w:rFonts w:eastAsia="宋体"/>
          <w:color w:val="000000"/>
          <w:sz w:val="21"/>
          <w:szCs w:val="21"/>
          <w:lang w:val="zh-CN"/>
        </w:rPr>
        <w:t>4</w:t>
      </w:r>
      <w:r w:rsidRPr="00D66646">
        <w:rPr>
          <w:rFonts w:eastAsia="宋体"/>
          <w:color w:val="000000"/>
          <w:sz w:val="21"/>
          <w:szCs w:val="21"/>
          <w:lang w:val="zh-CN"/>
        </w:rPr>
        <w:t>、发表在普通期刊上的论文一篇</w:t>
      </w:r>
      <w:r w:rsidRPr="00D66646">
        <w:rPr>
          <w:rFonts w:eastAsia="宋体"/>
          <w:color w:val="000000"/>
          <w:sz w:val="21"/>
          <w:szCs w:val="21"/>
          <w:lang w:val="zh-CN"/>
        </w:rPr>
        <w:t>2</w:t>
      </w:r>
      <w:r w:rsidRPr="00D66646">
        <w:rPr>
          <w:rFonts w:eastAsia="宋体"/>
          <w:color w:val="000000"/>
          <w:sz w:val="21"/>
          <w:szCs w:val="21"/>
          <w:lang w:val="zh-CN"/>
        </w:rPr>
        <w:t>分。</w:t>
      </w:r>
    </w:p>
    <w:p w:rsidR="001A3358" w:rsidRPr="00D66646" w:rsidRDefault="00D8700A" w:rsidP="00D66646">
      <w:pPr>
        <w:autoSpaceDE w:val="0"/>
        <w:autoSpaceDN w:val="0"/>
        <w:adjustRightInd w:val="0"/>
        <w:ind w:leftChars="200" w:left="953" w:hangingChars="149" w:hanging="313"/>
        <w:rPr>
          <w:rFonts w:eastAsia="宋体"/>
          <w:color w:val="000000"/>
          <w:sz w:val="21"/>
          <w:szCs w:val="21"/>
          <w:lang w:val="zh-CN"/>
        </w:rPr>
      </w:pPr>
      <w:r w:rsidRPr="00D66646">
        <w:rPr>
          <w:rFonts w:eastAsia="宋体"/>
          <w:color w:val="000000"/>
          <w:sz w:val="21"/>
          <w:szCs w:val="21"/>
          <w:lang w:val="zh-CN"/>
        </w:rPr>
        <w:t>5</w:t>
      </w:r>
      <w:r w:rsidRPr="00D66646">
        <w:rPr>
          <w:rFonts w:eastAsia="宋体"/>
          <w:color w:val="000000"/>
          <w:sz w:val="21"/>
          <w:szCs w:val="21"/>
          <w:lang w:val="zh-CN"/>
        </w:rPr>
        <w:t>、在国家级报刊的学术、科研、理论版收录的论文一篇</w:t>
      </w:r>
      <w:r w:rsidRPr="00D66646">
        <w:rPr>
          <w:rFonts w:eastAsia="宋体"/>
          <w:color w:val="000000"/>
          <w:sz w:val="21"/>
          <w:szCs w:val="21"/>
          <w:lang w:val="zh-CN"/>
        </w:rPr>
        <w:t>5</w:t>
      </w:r>
      <w:r w:rsidRPr="00D66646">
        <w:rPr>
          <w:rFonts w:eastAsia="宋体"/>
          <w:color w:val="000000"/>
          <w:sz w:val="21"/>
          <w:szCs w:val="21"/>
          <w:lang w:val="zh-CN"/>
        </w:rPr>
        <w:t>分。</w:t>
      </w:r>
    </w:p>
    <w:p w:rsidR="001A3358" w:rsidRPr="00D66646" w:rsidRDefault="00D8700A">
      <w:pPr>
        <w:autoSpaceDE w:val="0"/>
        <w:autoSpaceDN w:val="0"/>
        <w:adjustRightInd w:val="0"/>
        <w:ind w:firstLineChars="200" w:firstLine="420"/>
        <w:jc w:val="left"/>
        <w:outlineLvl w:val="0"/>
        <w:rPr>
          <w:rFonts w:eastAsia="宋体"/>
          <w:color w:val="000000"/>
          <w:sz w:val="21"/>
          <w:szCs w:val="21"/>
          <w:lang w:val="zh-CN"/>
        </w:rPr>
      </w:pPr>
      <w:r w:rsidRPr="00D66646">
        <w:rPr>
          <w:rFonts w:eastAsia="宋体"/>
          <w:color w:val="000000"/>
          <w:sz w:val="21"/>
          <w:szCs w:val="21"/>
          <w:lang w:val="zh-CN"/>
        </w:rPr>
        <w:t>注：</w:t>
      </w:r>
      <w:r w:rsidRPr="00D66646">
        <w:rPr>
          <w:rFonts w:eastAsia="宋体"/>
          <w:color w:val="000000"/>
          <w:sz w:val="21"/>
          <w:szCs w:val="21"/>
          <w:lang w:val="zh-CN"/>
        </w:rPr>
        <w:t>1</w:t>
      </w:r>
      <w:r w:rsidRPr="00D66646">
        <w:rPr>
          <w:rFonts w:eastAsia="宋体"/>
          <w:color w:val="000000"/>
          <w:sz w:val="21"/>
          <w:szCs w:val="21"/>
          <w:lang w:val="zh-CN"/>
        </w:rPr>
        <w:t>、以上是参选人为第一作者的情况下的评分。当参选人为第二作者，若第一作者为其导师（或副导师）时，按参选人为第一作者的情况计分；若第一作者不为其导师（或副导师）时，按第一作者情况的</w:t>
      </w:r>
      <w:r w:rsidRPr="00D66646">
        <w:rPr>
          <w:rFonts w:eastAsia="宋体"/>
          <w:color w:val="000000"/>
          <w:sz w:val="21"/>
          <w:szCs w:val="21"/>
          <w:lang w:val="zh-CN"/>
        </w:rPr>
        <w:t>50%</w:t>
      </w:r>
      <w:r w:rsidRPr="00D66646">
        <w:rPr>
          <w:rFonts w:eastAsia="宋体"/>
          <w:color w:val="000000"/>
          <w:sz w:val="21"/>
          <w:szCs w:val="21"/>
          <w:lang w:val="zh-CN"/>
        </w:rPr>
        <w:t>计分；其余情况按第一作者情况的</w:t>
      </w:r>
      <w:r w:rsidRPr="00D66646">
        <w:rPr>
          <w:rFonts w:eastAsia="宋体"/>
          <w:color w:val="000000"/>
          <w:sz w:val="21"/>
          <w:szCs w:val="21"/>
          <w:lang w:val="zh-CN"/>
        </w:rPr>
        <w:t>25%</w:t>
      </w:r>
      <w:r w:rsidRPr="00D66646">
        <w:rPr>
          <w:rFonts w:eastAsia="宋体"/>
          <w:color w:val="000000"/>
          <w:sz w:val="21"/>
          <w:szCs w:val="21"/>
          <w:lang w:val="zh-CN"/>
        </w:rPr>
        <w:t>记分。</w:t>
      </w:r>
    </w:p>
    <w:p w:rsidR="001A3358" w:rsidRPr="00D66646" w:rsidRDefault="00D8700A">
      <w:pPr>
        <w:autoSpaceDE w:val="0"/>
        <w:autoSpaceDN w:val="0"/>
        <w:adjustRightInd w:val="0"/>
        <w:ind w:firstLineChars="200" w:firstLine="420"/>
        <w:jc w:val="left"/>
        <w:outlineLvl w:val="0"/>
        <w:rPr>
          <w:rFonts w:eastAsia="宋体"/>
          <w:color w:val="000000"/>
          <w:sz w:val="21"/>
          <w:szCs w:val="21"/>
          <w:lang w:val="zh-CN"/>
        </w:rPr>
      </w:pPr>
      <w:r w:rsidRPr="00D66646">
        <w:rPr>
          <w:rFonts w:eastAsia="宋体"/>
          <w:color w:val="000000"/>
          <w:sz w:val="21"/>
          <w:szCs w:val="21"/>
          <w:lang w:val="zh-CN"/>
        </w:rPr>
        <w:t xml:space="preserve">    2</w:t>
      </w:r>
      <w:r w:rsidRPr="00D66646">
        <w:rPr>
          <w:rFonts w:eastAsia="宋体"/>
          <w:color w:val="000000"/>
          <w:sz w:val="21"/>
          <w:szCs w:val="21"/>
          <w:lang w:val="zh-CN"/>
        </w:rPr>
        <w:t>、所有学术论文必须见刊，已收录但未见刊的论文将不予计分。</w:t>
      </w:r>
    </w:p>
    <w:p w:rsidR="001A3358" w:rsidRPr="00D66646" w:rsidRDefault="00D8700A">
      <w:pPr>
        <w:autoSpaceDE w:val="0"/>
        <w:autoSpaceDN w:val="0"/>
        <w:adjustRightInd w:val="0"/>
        <w:ind w:left="1198" w:hanging="1198"/>
        <w:outlineLvl w:val="0"/>
        <w:rPr>
          <w:rFonts w:eastAsia="宋体"/>
          <w:b/>
          <w:color w:val="000000"/>
          <w:sz w:val="21"/>
          <w:szCs w:val="21"/>
          <w:lang w:val="zh-CN"/>
        </w:rPr>
      </w:pPr>
      <w:r w:rsidRPr="00D66646">
        <w:rPr>
          <w:rFonts w:eastAsia="宋体"/>
          <w:b/>
          <w:color w:val="000000"/>
          <w:sz w:val="21"/>
          <w:szCs w:val="21"/>
          <w:lang w:val="zh-CN"/>
        </w:rPr>
        <w:t>二、专利</w:t>
      </w:r>
    </w:p>
    <w:p w:rsidR="001A3358" w:rsidRPr="00D66646" w:rsidRDefault="00D8700A">
      <w:pPr>
        <w:tabs>
          <w:tab w:val="left" w:pos="900"/>
        </w:tabs>
        <w:autoSpaceDE w:val="0"/>
        <w:autoSpaceDN w:val="0"/>
        <w:adjustRightInd w:val="0"/>
        <w:ind w:leftChars="200" w:left="955" w:hangingChars="150" w:hanging="315"/>
        <w:rPr>
          <w:rFonts w:eastAsia="宋体"/>
          <w:color w:val="000000"/>
          <w:sz w:val="21"/>
          <w:szCs w:val="21"/>
          <w:lang w:val="zh-CN"/>
        </w:rPr>
      </w:pPr>
      <w:r w:rsidRPr="00D66646">
        <w:rPr>
          <w:rFonts w:eastAsia="宋体"/>
          <w:color w:val="000000"/>
          <w:sz w:val="21"/>
          <w:szCs w:val="21"/>
          <w:lang w:val="zh-CN"/>
        </w:rPr>
        <w:t>1</w:t>
      </w:r>
      <w:r w:rsidRPr="00D66646">
        <w:rPr>
          <w:rFonts w:eastAsia="宋体"/>
          <w:color w:val="000000"/>
          <w:sz w:val="21"/>
          <w:szCs w:val="21"/>
          <w:lang w:val="zh-CN"/>
        </w:rPr>
        <w:t>、获得国际发明专利前</w:t>
      </w:r>
      <w:r w:rsidRPr="00D66646">
        <w:rPr>
          <w:rFonts w:eastAsia="宋体"/>
          <w:color w:val="000000"/>
          <w:sz w:val="21"/>
          <w:szCs w:val="21"/>
          <w:lang w:val="zh-CN"/>
        </w:rPr>
        <w:t>5</w:t>
      </w:r>
      <w:r w:rsidRPr="00D66646">
        <w:rPr>
          <w:rFonts w:eastAsia="宋体"/>
          <w:color w:val="000000"/>
          <w:sz w:val="21"/>
          <w:szCs w:val="21"/>
          <w:lang w:val="zh-CN"/>
        </w:rPr>
        <w:t>名，一项</w:t>
      </w:r>
      <w:r w:rsidRPr="00D66646">
        <w:rPr>
          <w:rFonts w:eastAsia="宋体"/>
          <w:color w:val="000000"/>
          <w:sz w:val="21"/>
          <w:szCs w:val="21"/>
          <w:lang w:val="zh-CN"/>
        </w:rPr>
        <w:t>40</w:t>
      </w:r>
      <w:r w:rsidRPr="00D66646">
        <w:rPr>
          <w:rFonts w:eastAsia="宋体"/>
          <w:color w:val="000000"/>
          <w:sz w:val="21"/>
          <w:szCs w:val="21"/>
          <w:lang w:val="zh-CN"/>
        </w:rPr>
        <w:t>分。</w:t>
      </w:r>
    </w:p>
    <w:p w:rsidR="001A3358" w:rsidRPr="00D66646" w:rsidRDefault="00D8700A">
      <w:pPr>
        <w:tabs>
          <w:tab w:val="left" w:pos="900"/>
        </w:tabs>
        <w:autoSpaceDE w:val="0"/>
        <w:autoSpaceDN w:val="0"/>
        <w:adjustRightInd w:val="0"/>
        <w:ind w:leftChars="200" w:left="955" w:hangingChars="150" w:hanging="315"/>
        <w:rPr>
          <w:rFonts w:eastAsia="宋体"/>
          <w:color w:val="000000"/>
          <w:sz w:val="21"/>
          <w:szCs w:val="21"/>
          <w:lang w:val="zh-CN"/>
        </w:rPr>
      </w:pPr>
      <w:r w:rsidRPr="00D66646">
        <w:rPr>
          <w:rFonts w:eastAsia="宋体"/>
          <w:color w:val="000000"/>
          <w:sz w:val="21"/>
          <w:szCs w:val="21"/>
          <w:lang w:val="zh-CN"/>
        </w:rPr>
        <w:t>2</w:t>
      </w:r>
      <w:r w:rsidRPr="00D66646">
        <w:rPr>
          <w:rFonts w:eastAsia="宋体"/>
          <w:color w:val="000000"/>
          <w:sz w:val="21"/>
          <w:szCs w:val="21"/>
          <w:lang w:val="zh-CN"/>
        </w:rPr>
        <w:t>、获得发明专利前</w:t>
      </w:r>
      <w:r w:rsidRPr="00D66646">
        <w:rPr>
          <w:rFonts w:eastAsia="宋体"/>
          <w:color w:val="000000"/>
          <w:sz w:val="21"/>
          <w:szCs w:val="21"/>
          <w:lang w:val="zh-CN"/>
        </w:rPr>
        <w:t>2</w:t>
      </w:r>
      <w:r w:rsidRPr="00D66646">
        <w:rPr>
          <w:rFonts w:eastAsia="宋体"/>
          <w:color w:val="000000"/>
          <w:sz w:val="21"/>
          <w:szCs w:val="21"/>
          <w:lang w:val="zh-CN"/>
        </w:rPr>
        <w:t>名，一项</w:t>
      </w:r>
      <w:r w:rsidR="00682518">
        <w:rPr>
          <w:rFonts w:eastAsia="宋体" w:hint="eastAsia"/>
          <w:color w:val="000000"/>
          <w:sz w:val="21"/>
          <w:szCs w:val="21"/>
          <w:lang w:val="zh-CN"/>
        </w:rPr>
        <w:t>15</w:t>
      </w:r>
      <w:r w:rsidRPr="00D66646">
        <w:rPr>
          <w:rFonts w:eastAsia="宋体"/>
          <w:color w:val="000000"/>
          <w:sz w:val="21"/>
          <w:szCs w:val="21"/>
          <w:lang w:val="zh-CN"/>
        </w:rPr>
        <w:t>分。</w:t>
      </w:r>
    </w:p>
    <w:p w:rsidR="001A3358" w:rsidRPr="00D66646" w:rsidRDefault="00D8700A">
      <w:pPr>
        <w:tabs>
          <w:tab w:val="left" w:pos="900"/>
        </w:tabs>
        <w:autoSpaceDE w:val="0"/>
        <w:autoSpaceDN w:val="0"/>
        <w:adjustRightInd w:val="0"/>
        <w:ind w:leftChars="200" w:left="955" w:hangingChars="150" w:hanging="315"/>
        <w:rPr>
          <w:rFonts w:eastAsia="宋体"/>
          <w:color w:val="000000"/>
          <w:sz w:val="21"/>
          <w:szCs w:val="21"/>
          <w:lang w:val="zh-CN"/>
        </w:rPr>
      </w:pPr>
      <w:r w:rsidRPr="00D66646">
        <w:rPr>
          <w:rFonts w:eastAsia="宋体"/>
          <w:color w:val="000000"/>
          <w:sz w:val="21"/>
          <w:szCs w:val="21"/>
          <w:lang w:val="zh-CN"/>
        </w:rPr>
        <w:t>3</w:t>
      </w:r>
      <w:r w:rsidRPr="00D66646">
        <w:rPr>
          <w:rFonts w:eastAsia="宋体"/>
          <w:color w:val="000000"/>
          <w:sz w:val="21"/>
          <w:szCs w:val="21"/>
          <w:lang w:val="zh-CN"/>
        </w:rPr>
        <w:t>、获得实用新型专利和外观设计专利前</w:t>
      </w:r>
      <w:r w:rsidRPr="00D66646">
        <w:rPr>
          <w:rFonts w:eastAsia="宋体"/>
          <w:color w:val="000000"/>
          <w:sz w:val="21"/>
          <w:szCs w:val="21"/>
          <w:lang w:val="zh-CN"/>
        </w:rPr>
        <w:t>2</w:t>
      </w:r>
      <w:r w:rsidRPr="00D66646">
        <w:rPr>
          <w:rFonts w:eastAsia="宋体"/>
          <w:color w:val="000000"/>
          <w:sz w:val="21"/>
          <w:szCs w:val="21"/>
          <w:lang w:val="zh-CN"/>
        </w:rPr>
        <w:t>名，一项</w:t>
      </w:r>
      <w:r w:rsidRPr="00D66646">
        <w:rPr>
          <w:rFonts w:eastAsia="宋体"/>
          <w:color w:val="000000"/>
          <w:sz w:val="21"/>
          <w:szCs w:val="21"/>
          <w:lang w:val="zh-CN"/>
        </w:rPr>
        <w:t>10</w:t>
      </w:r>
      <w:r w:rsidRPr="00D66646">
        <w:rPr>
          <w:rFonts w:eastAsia="宋体"/>
          <w:color w:val="000000"/>
          <w:sz w:val="21"/>
          <w:szCs w:val="21"/>
          <w:lang w:val="zh-CN"/>
        </w:rPr>
        <w:t>分。</w:t>
      </w:r>
    </w:p>
    <w:p w:rsidR="001A3358" w:rsidRPr="00D66646" w:rsidRDefault="00D8700A">
      <w:pPr>
        <w:autoSpaceDE w:val="0"/>
        <w:autoSpaceDN w:val="0"/>
        <w:adjustRightInd w:val="0"/>
        <w:ind w:firstLineChars="200" w:firstLine="420"/>
        <w:jc w:val="left"/>
        <w:outlineLvl w:val="0"/>
        <w:rPr>
          <w:rFonts w:eastAsia="宋体"/>
          <w:color w:val="000000"/>
          <w:sz w:val="21"/>
          <w:szCs w:val="21"/>
          <w:lang w:val="zh-CN"/>
        </w:rPr>
      </w:pPr>
      <w:r w:rsidRPr="00D66646">
        <w:rPr>
          <w:rFonts w:eastAsia="宋体"/>
          <w:color w:val="000000"/>
          <w:sz w:val="21"/>
          <w:szCs w:val="21"/>
          <w:lang w:val="zh-CN"/>
        </w:rPr>
        <w:t>注：其余情况按该项的</w:t>
      </w:r>
      <w:r w:rsidRPr="00D66646">
        <w:rPr>
          <w:rFonts w:eastAsia="宋体"/>
          <w:color w:val="000000"/>
          <w:sz w:val="21"/>
          <w:szCs w:val="21"/>
          <w:lang w:val="zh-CN"/>
        </w:rPr>
        <w:t>25%</w:t>
      </w:r>
      <w:r w:rsidRPr="00D66646">
        <w:rPr>
          <w:rFonts w:eastAsia="宋体"/>
          <w:color w:val="000000"/>
          <w:sz w:val="21"/>
          <w:szCs w:val="21"/>
          <w:lang w:val="zh-CN"/>
        </w:rPr>
        <w:t>记分。</w:t>
      </w:r>
    </w:p>
    <w:p w:rsidR="001A3358" w:rsidRPr="00D66646" w:rsidRDefault="00D8700A">
      <w:pPr>
        <w:autoSpaceDE w:val="0"/>
        <w:autoSpaceDN w:val="0"/>
        <w:adjustRightInd w:val="0"/>
        <w:ind w:left="1198" w:hanging="1198"/>
        <w:outlineLvl w:val="0"/>
        <w:rPr>
          <w:rFonts w:eastAsia="宋体"/>
          <w:b/>
          <w:color w:val="000000"/>
          <w:sz w:val="21"/>
          <w:szCs w:val="21"/>
          <w:lang w:val="zh-CN"/>
        </w:rPr>
      </w:pPr>
      <w:r w:rsidRPr="00D66646">
        <w:rPr>
          <w:rFonts w:eastAsia="宋体"/>
          <w:b/>
          <w:color w:val="000000"/>
          <w:sz w:val="21"/>
          <w:szCs w:val="21"/>
          <w:lang w:val="zh-CN"/>
        </w:rPr>
        <w:t>三、</w:t>
      </w:r>
      <w:r w:rsidRPr="00D66646">
        <w:rPr>
          <w:rFonts w:eastAsia="宋体"/>
          <w:b/>
          <w:color w:val="000000"/>
          <w:sz w:val="21"/>
          <w:szCs w:val="21"/>
          <w:lang w:val="zh-CN"/>
        </w:rPr>
        <w:t xml:space="preserve"> </w:t>
      </w:r>
      <w:r w:rsidRPr="00D66646">
        <w:rPr>
          <w:rFonts w:eastAsia="宋体"/>
          <w:b/>
          <w:color w:val="000000"/>
          <w:sz w:val="21"/>
          <w:szCs w:val="21"/>
          <w:lang w:val="zh-CN"/>
        </w:rPr>
        <w:t>科技创新及学科竞赛</w:t>
      </w:r>
    </w:p>
    <w:p w:rsidR="001A3358" w:rsidRPr="00D66646" w:rsidRDefault="00D8700A">
      <w:pPr>
        <w:tabs>
          <w:tab w:val="left" w:pos="900"/>
        </w:tabs>
        <w:autoSpaceDE w:val="0"/>
        <w:autoSpaceDN w:val="0"/>
        <w:adjustRightInd w:val="0"/>
        <w:ind w:leftChars="200" w:left="955" w:hangingChars="150" w:hanging="315"/>
        <w:rPr>
          <w:rFonts w:eastAsia="宋体"/>
          <w:color w:val="000000"/>
          <w:sz w:val="21"/>
          <w:szCs w:val="21"/>
          <w:lang w:val="zh-CN"/>
        </w:rPr>
      </w:pPr>
      <w:r w:rsidRPr="00D66646">
        <w:rPr>
          <w:rFonts w:eastAsia="宋体"/>
          <w:color w:val="000000"/>
          <w:sz w:val="21"/>
          <w:szCs w:val="21"/>
          <w:lang w:val="zh-CN"/>
        </w:rPr>
        <w:t>1</w:t>
      </w:r>
      <w:r w:rsidRPr="00D66646">
        <w:rPr>
          <w:rFonts w:eastAsia="宋体"/>
          <w:color w:val="000000"/>
          <w:sz w:val="21"/>
          <w:szCs w:val="21"/>
          <w:lang w:val="zh-CN"/>
        </w:rPr>
        <w:t>、国际级竞赛：一等奖</w:t>
      </w:r>
      <w:r w:rsidRPr="00D66646">
        <w:rPr>
          <w:rFonts w:eastAsia="宋体"/>
          <w:color w:val="000000"/>
          <w:sz w:val="21"/>
          <w:szCs w:val="21"/>
          <w:lang w:val="zh-CN"/>
        </w:rPr>
        <w:t>25</w:t>
      </w:r>
      <w:r w:rsidRPr="00D66646">
        <w:rPr>
          <w:rFonts w:eastAsia="宋体"/>
          <w:color w:val="000000"/>
          <w:sz w:val="21"/>
          <w:szCs w:val="21"/>
          <w:lang w:val="zh-CN"/>
        </w:rPr>
        <w:t>分，二等奖</w:t>
      </w:r>
      <w:r w:rsidRPr="00D66646">
        <w:rPr>
          <w:rFonts w:eastAsia="宋体"/>
          <w:color w:val="000000"/>
          <w:sz w:val="21"/>
          <w:szCs w:val="21"/>
          <w:lang w:val="zh-CN"/>
        </w:rPr>
        <w:t>20</w:t>
      </w:r>
      <w:r w:rsidRPr="00D66646">
        <w:rPr>
          <w:rFonts w:eastAsia="宋体"/>
          <w:color w:val="000000"/>
          <w:sz w:val="21"/>
          <w:szCs w:val="21"/>
          <w:lang w:val="zh-CN"/>
        </w:rPr>
        <w:t>分，三等奖</w:t>
      </w:r>
      <w:r w:rsidRPr="00D66646">
        <w:rPr>
          <w:rFonts w:eastAsia="宋体"/>
          <w:color w:val="000000"/>
          <w:sz w:val="21"/>
          <w:szCs w:val="21"/>
          <w:lang w:val="zh-CN"/>
        </w:rPr>
        <w:t>15</w:t>
      </w:r>
      <w:r w:rsidRPr="00D66646">
        <w:rPr>
          <w:rFonts w:eastAsia="宋体"/>
          <w:color w:val="000000"/>
          <w:sz w:val="21"/>
          <w:szCs w:val="21"/>
          <w:lang w:val="zh-CN"/>
        </w:rPr>
        <w:t>分。</w:t>
      </w:r>
      <w:r w:rsidRPr="00D66646">
        <w:rPr>
          <w:rFonts w:eastAsia="宋体"/>
          <w:color w:val="000000"/>
          <w:sz w:val="21"/>
          <w:szCs w:val="21"/>
          <w:lang w:val="zh-CN"/>
        </w:rPr>
        <w:t xml:space="preserve"> </w:t>
      </w:r>
    </w:p>
    <w:p w:rsidR="001A3358" w:rsidRPr="00D66646" w:rsidRDefault="00D8700A">
      <w:pPr>
        <w:tabs>
          <w:tab w:val="left" w:pos="900"/>
        </w:tabs>
        <w:autoSpaceDE w:val="0"/>
        <w:autoSpaceDN w:val="0"/>
        <w:adjustRightInd w:val="0"/>
        <w:ind w:leftChars="200" w:left="955" w:hangingChars="150" w:hanging="315"/>
        <w:rPr>
          <w:rFonts w:eastAsia="宋体"/>
          <w:color w:val="000000"/>
          <w:sz w:val="21"/>
          <w:szCs w:val="21"/>
          <w:lang w:val="zh-CN"/>
        </w:rPr>
      </w:pPr>
      <w:r w:rsidRPr="00D66646">
        <w:rPr>
          <w:rFonts w:eastAsia="宋体"/>
          <w:color w:val="000000"/>
          <w:sz w:val="21"/>
          <w:szCs w:val="21"/>
          <w:lang w:val="zh-CN"/>
        </w:rPr>
        <w:t>2</w:t>
      </w:r>
      <w:r w:rsidRPr="00D66646">
        <w:rPr>
          <w:rFonts w:eastAsia="宋体"/>
          <w:color w:val="000000"/>
          <w:sz w:val="21"/>
          <w:szCs w:val="21"/>
          <w:lang w:val="zh-CN"/>
        </w:rPr>
        <w:t>、国家级竞赛：一等奖</w:t>
      </w:r>
      <w:r w:rsidRPr="00D66646">
        <w:rPr>
          <w:rFonts w:eastAsia="宋体"/>
          <w:color w:val="000000"/>
          <w:sz w:val="21"/>
          <w:szCs w:val="21"/>
          <w:lang w:val="zh-CN"/>
        </w:rPr>
        <w:t>20</w:t>
      </w:r>
      <w:r w:rsidRPr="00D66646">
        <w:rPr>
          <w:rFonts w:eastAsia="宋体"/>
          <w:color w:val="000000"/>
          <w:sz w:val="21"/>
          <w:szCs w:val="21"/>
          <w:lang w:val="zh-CN"/>
        </w:rPr>
        <w:t>分，二等奖</w:t>
      </w:r>
      <w:r w:rsidRPr="00D66646">
        <w:rPr>
          <w:rFonts w:eastAsia="宋体"/>
          <w:color w:val="000000"/>
          <w:sz w:val="21"/>
          <w:szCs w:val="21"/>
          <w:lang w:val="zh-CN"/>
        </w:rPr>
        <w:t>15</w:t>
      </w:r>
      <w:r w:rsidRPr="00D66646">
        <w:rPr>
          <w:rFonts w:eastAsia="宋体"/>
          <w:color w:val="000000"/>
          <w:sz w:val="21"/>
          <w:szCs w:val="21"/>
          <w:lang w:val="zh-CN"/>
        </w:rPr>
        <w:t>分，三等奖</w:t>
      </w:r>
      <w:r w:rsidRPr="00D66646">
        <w:rPr>
          <w:rFonts w:eastAsia="宋体"/>
          <w:color w:val="000000"/>
          <w:sz w:val="21"/>
          <w:szCs w:val="21"/>
          <w:lang w:val="zh-CN"/>
        </w:rPr>
        <w:t>10</w:t>
      </w:r>
      <w:r w:rsidRPr="00D66646">
        <w:rPr>
          <w:rFonts w:eastAsia="宋体"/>
          <w:color w:val="000000"/>
          <w:sz w:val="21"/>
          <w:szCs w:val="21"/>
          <w:lang w:val="zh-CN"/>
        </w:rPr>
        <w:t>分。</w:t>
      </w:r>
      <w:r w:rsidRPr="00D66646">
        <w:rPr>
          <w:rFonts w:eastAsia="宋体"/>
          <w:color w:val="000000"/>
          <w:sz w:val="21"/>
          <w:szCs w:val="21"/>
          <w:lang w:val="zh-CN"/>
        </w:rPr>
        <w:t xml:space="preserve"> </w:t>
      </w:r>
    </w:p>
    <w:p w:rsidR="001A3358" w:rsidRPr="00D66646" w:rsidRDefault="00D8700A">
      <w:pPr>
        <w:tabs>
          <w:tab w:val="left" w:pos="900"/>
        </w:tabs>
        <w:autoSpaceDE w:val="0"/>
        <w:autoSpaceDN w:val="0"/>
        <w:adjustRightInd w:val="0"/>
        <w:ind w:leftChars="200" w:left="955" w:hangingChars="150" w:hanging="315"/>
        <w:rPr>
          <w:rFonts w:eastAsia="宋体"/>
          <w:color w:val="000000"/>
          <w:sz w:val="21"/>
          <w:szCs w:val="21"/>
          <w:lang w:val="zh-CN"/>
        </w:rPr>
      </w:pPr>
      <w:r w:rsidRPr="00D66646">
        <w:rPr>
          <w:rFonts w:eastAsia="宋体"/>
          <w:color w:val="000000"/>
          <w:sz w:val="21"/>
          <w:szCs w:val="21"/>
          <w:lang w:val="zh-CN"/>
        </w:rPr>
        <w:t>3</w:t>
      </w:r>
      <w:r w:rsidRPr="00D66646">
        <w:rPr>
          <w:rFonts w:eastAsia="宋体"/>
          <w:color w:val="000000"/>
          <w:sz w:val="21"/>
          <w:szCs w:val="21"/>
          <w:lang w:val="zh-CN"/>
        </w:rPr>
        <w:t>、省部级竞赛：一等奖</w:t>
      </w:r>
      <w:r w:rsidRPr="00D66646">
        <w:rPr>
          <w:rFonts w:eastAsia="宋体"/>
          <w:color w:val="000000"/>
          <w:sz w:val="21"/>
          <w:szCs w:val="21"/>
          <w:lang w:val="zh-CN"/>
        </w:rPr>
        <w:t>15</w:t>
      </w:r>
      <w:r w:rsidRPr="00D66646">
        <w:rPr>
          <w:rFonts w:eastAsia="宋体"/>
          <w:color w:val="000000"/>
          <w:sz w:val="21"/>
          <w:szCs w:val="21"/>
          <w:lang w:val="zh-CN"/>
        </w:rPr>
        <w:t>分，二等奖</w:t>
      </w:r>
      <w:r w:rsidRPr="00D66646">
        <w:rPr>
          <w:rFonts w:eastAsia="宋体"/>
          <w:color w:val="000000"/>
          <w:sz w:val="21"/>
          <w:szCs w:val="21"/>
          <w:lang w:val="zh-CN"/>
        </w:rPr>
        <w:t>10</w:t>
      </w:r>
      <w:r w:rsidRPr="00D66646">
        <w:rPr>
          <w:rFonts w:eastAsia="宋体"/>
          <w:color w:val="000000"/>
          <w:sz w:val="21"/>
          <w:szCs w:val="21"/>
          <w:lang w:val="zh-CN"/>
        </w:rPr>
        <w:t>分，三等奖</w:t>
      </w:r>
      <w:r w:rsidRPr="00D66646">
        <w:rPr>
          <w:rFonts w:eastAsia="宋体"/>
          <w:color w:val="000000"/>
          <w:sz w:val="21"/>
          <w:szCs w:val="21"/>
          <w:lang w:val="zh-CN"/>
        </w:rPr>
        <w:t>5</w:t>
      </w:r>
      <w:r w:rsidRPr="00D66646">
        <w:rPr>
          <w:rFonts w:eastAsia="宋体"/>
          <w:color w:val="000000"/>
          <w:sz w:val="21"/>
          <w:szCs w:val="21"/>
          <w:lang w:val="zh-CN"/>
        </w:rPr>
        <w:t>分。</w:t>
      </w:r>
      <w:r w:rsidRPr="00D66646">
        <w:rPr>
          <w:rFonts w:eastAsia="宋体"/>
          <w:color w:val="000000"/>
          <w:sz w:val="21"/>
          <w:szCs w:val="21"/>
          <w:lang w:val="zh-CN"/>
        </w:rPr>
        <w:t xml:space="preserve"> </w:t>
      </w:r>
    </w:p>
    <w:p w:rsidR="001A3358" w:rsidRPr="00D66646" w:rsidRDefault="00D8700A">
      <w:pPr>
        <w:tabs>
          <w:tab w:val="left" w:pos="900"/>
        </w:tabs>
        <w:autoSpaceDE w:val="0"/>
        <w:autoSpaceDN w:val="0"/>
        <w:adjustRightInd w:val="0"/>
        <w:ind w:leftChars="200" w:left="955" w:hangingChars="150" w:hanging="315"/>
        <w:rPr>
          <w:rFonts w:eastAsia="宋体"/>
          <w:color w:val="000000"/>
          <w:sz w:val="21"/>
          <w:szCs w:val="21"/>
          <w:lang w:val="zh-CN"/>
        </w:rPr>
      </w:pPr>
      <w:r w:rsidRPr="00D66646">
        <w:rPr>
          <w:rFonts w:eastAsia="宋体"/>
          <w:color w:val="000000"/>
          <w:sz w:val="21"/>
          <w:szCs w:val="21"/>
          <w:lang w:val="zh-CN"/>
        </w:rPr>
        <w:t>4</w:t>
      </w:r>
      <w:r w:rsidRPr="00D66646">
        <w:rPr>
          <w:rFonts w:eastAsia="宋体"/>
          <w:color w:val="000000"/>
          <w:sz w:val="21"/>
          <w:szCs w:val="21"/>
          <w:lang w:val="zh-CN"/>
        </w:rPr>
        <w:t>、校级竞赛：一等奖</w:t>
      </w:r>
      <w:r w:rsidRPr="00D66646">
        <w:rPr>
          <w:rFonts w:eastAsia="宋体"/>
          <w:color w:val="000000"/>
          <w:sz w:val="21"/>
          <w:szCs w:val="21"/>
          <w:lang w:val="zh-CN"/>
        </w:rPr>
        <w:t>5</w:t>
      </w:r>
      <w:r w:rsidRPr="00D66646">
        <w:rPr>
          <w:rFonts w:eastAsia="宋体"/>
          <w:color w:val="000000"/>
          <w:sz w:val="21"/>
          <w:szCs w:val="21"/>
          <w:lang w:val="zh-CN"/>
        </w:rPr>
        <w:t>分，二等奖</w:t>
      </w:r>
      <w:r w:rsidRPr="00D66646">
        <w:rPr>
          <w:rFonts w:eastAsia="宋体"/>
          <w:color w:val="000000"/>
          <w:sz w:val="21"/>
          <w:szCs w:val="21"/>
          <w:lang w:val="zh-CN"/>
        </w:rPr>
        <w:t>2</w:t>
      </w:r>
      <w:r w:rsidRPr="00D66646">
        <w:rPr>
          <w:rFonts w:eastAsia="宋体"/>
          <w:color w:val="000000"/>
          <w:sz w:val="21"/>
          <w:szCs w:val="21"/>
          <w:lang w:val="zh-CN"/>
        </w:rPr>
        <w:t>分，三等奖</w:t>
      </w:r>
      <w:r w:rsidRPr="00D66646">
        <w:rPr>
          <w:rFonts w:eastAsia="宋体"/>
          <w:color w:val="000000"/>
          <w:sz w:val="21"/>
          <w:szCs w:val="21"/>
          <w:lang w:val="zh-CN"/>
        </w:rPr>
        <w:t>1</w:t>
      </w:r>
      <w:r w:rsidRPr="00D66646">
        <w:rPr>
          <w:rFonts w:eastAsia="宋体"/>
          <w:color w:val="000000"/>
          <w:sz w:val="21"/>
          <w:szCs w:val="21"/>
          <w:lang w:val="zh-CN"/>
        </w:rPr>
        <w:t>分。</w:t>
      </w:r>
    </w:p>
    <w:p w:rsidR="001A3358" w:rsidRPr="00D66646" w:rsidRDefault="00D8700A">
      <w:pPr>
        <w:autoSpaceDE w:val="0"/>
        <w:autoSpaceDN w:val="0"/>
        <w:adjustRightInd w:val="0"/>
        <w:ind w:firstLineChars="200" w:firstLine="420"/>
        <w:jc w:val="left"/>
        <w:outlineLvl w:val="0"/>
        <w:rPr>
          <w:rFonts w:eastAsia="宋体"/>
          <w:b/>
          <w:color w:val="000000"/>
          <w:sz w:val="21"/>
          <w:szCs w:val="21"/>
          <w:lang w:val="zh-CN"/>
        </w:rPr>
      </w:pPr>
      <w:r w:rsidRPr="00D66646">
        <w:rPr>
          <w:rFonts w:eastAsia="宋体"/>
          <w:color w:val="000000"/>
          <w:sz w:val="21"/>
          <w:szCs w:val="21"/>
          <w:lang w:val="zh-CN"/>
        </w:rPr>
        <w:t>注：以上是参选人以个人名义获奖情况下的加分。当以集体名义获奖时，若排名不分先后，则按以个人名义获奖情况下的</w:t>
      </w:r>
      <w:r w:rsidRPr="00D66646">
        <w:rPr>
          <w:rFonts w:eastAsia="宋体"/>
          <w:color w:val="000000"/>
          <w:sz w:val="21"/>
          <w:szCs w:val="21"/>
          <w:lang w:val="zh-CN"/>
        </w:rPr>
        <w:t>60%</w:t>
      </w:r>
      <w:r w:rsidRPr="00D66646">
        <w:rPr>
          <w:rFonts w:eastAsia="宋体"/>
          <w:color w:val="000000"/>
          <w:sz w:val="21"/>
          <w:szCs w:val="21"/>
          <w:lang w:val="zh-CN"/>
        </w:rPr>
        <w:t>计分；若排名区分先后，当参选人为第一负责人时，按以个人名义获奖情况计分；当参选人为第二负责人时，按以个人名义获奖情况下的</w:t>
      </w:r>
      <w:r w:rsidRPr="00D66646">
        <w:rPr>
          <w:rFonts w:eastAsia="宋体"/>
          <w:color w:val="000000"/>
          <w:sz w:val="21"/>
          <w:szCs w:val="21"/>
          <w:lang w:val="zh-CN"/>
        </w:rPr>
        <w:t>50%</w:t>
      </w:r>
      <w:r w:rsidRPr="00D66646">
        <w:rPr>
          <w:rFonts w:eastAsia="宋体"/>
          <w:color w:val="000000"/>
          <w:sz w:val="21"/>
          <w:szCs w:val="21"/>
          <w:lang w:val="zh-CN"/>
        </w:rPr>
        <w:t>计分；其余情况按第一负责人情况的</w:t>
      </w:r>
      <w:r w:rsidRPr="00D66646">
        <w:rPr>
          <w:rFonts w:eastAsia="宋体"/>
          <w:color w:val="000000"/>
          <w:sz w:val="21"/>
          <w:szCs w:val="21"/>
          <w:lang w:val="zh-CN"/>
        </w:rPr>
        <w:t>25%</w:t>
      </w:r>
      <w:r w:rsidRPr="00D66646">
        <w:rPr>
          <w:rFonts w:eastAsia="宋体"/>
          <w:color w:val="000000"/>
          <w:sz w:val="21"/>
          <w:szCs w:val="21"/>
          <w:lang w:val="zh-CN"/>
        </w:rPr>
        <w:t>记分。</w:t>
      </w:r>
      <w:r w:rsidRPr="00D66646">
        <w:rPr>
          <w:rFonts w:eastAsia="宋体"/>
          <w:sz w:val="21"/>
          <w:szCs w:val="21"/>
        </w:rPr>
        <w:t>同一创新项目或竞赛按最高奖项计。</w:t>
      </w:r>
    </w:p>
    <w:p w:rsidR="001A3358" w:rsidRPr="00D66646" w:rsidRDefault="001A3358">
      <w:pPr>
        <w:autoSpaceDE w:val="0"/>
        <w:autoSpaceDN w:val="0"/>
        <w:adjustRightInd w:val="0"/>
        <w:ind w:left="1198" w:hanging="1198"/>
        <w:outlineLvl w:val="0"/>
        <w:rPr>
          <w:rFonts w:eastAsia="宋体"/>
          <w:b/>
          <w:color w:val="000000"/>
          <w:sz w:val="21"/>
          <w:szCs w:val="21"/>
          <w:lang w:val="zh-CN"/>
        </w:rPr>
      </w:pPr>
    </w:p>
    <w:p w:rsidR="001A3358" w:rsidRPr="00D66646" w:rsidRDefault="00D8700A">
      <w:pPr>
        <w:autoSpaceDE w:val="0"/>
        <w:autoSpaceDN w:val="0"/>
        <w:adjustRightInd w:val="0"/>
        <w:ind w:left="1198" w:hanging="1198"/>
        <w:outlineLvl w:val="0"/>
        <w:rPr>
          <w:rFonts w:eastAsia="宋体"/>
          <w:b/>
          <w:color w:val="000000"/>
          <w:sz w:val="21"/>
          <w:szCs w:val="21"/>
          <w:lang w:val="zh-CN"/>
        </w:rPr>
      </w:pPr>
      <w:r w:rsidRPr="00D66646">
        <w:rPr>
          <w:rFonts w:eastAsia="宋体"/>
          <w:b/>
          <w:color w:val="000000"/>
          <w:sz w:val="21"/>
          <w:szCs w:val="21"/>
          <w:lang w:val="zh-CN"/>
        </w:rPr>
        <w:t>四、学术著作</w:t>
      </w:r>
    </w:p>
    <w:p w:rsidR="001A3358" w:rsidRPr="00D66646" w:rsidRDefault="00D8700A">
      <w:pPr>
        <w:tabs>
          <w:tab w:val="left" w:pos="900"/>
        </w:tabs>
        <w:autoSpaceDE w:val="0"/>
        <w:autoSpaceDN w:val="0"/>
        <w:adjustRightInd w:val="0"/>
        <w:ind w:leftChars="200" w:left="955" w:hangingChars="150" w:hanging="315"/>
        <w:rPr>
          <w:rFonts w:eastAsia="宋体"/>
          <w:color w:val="000000"/>
          <w:sz w:val="21"/>
          <w:szCs w:val="21"/>
          <w:lang w:val="zh-CN"/>
        </w:rPr>
      </w:pPr>
      <w:r w:rsidRPr="00D66646">
        <w:rPr>
          <w:rFonts w:eastAsia="宋体"/>
          <w:color w:val="000000"/>
          <w:sz w:val="21"/>
          <w:szCs w:val="21"/>
          <w:lang w:val="zh-CN"/>
        </w:rPr>
        <w:t>1</w:t>
      </w:r>
      <w:r w:rsidRPr="00D66646">
        <w:rPr>
          <w:rFonts w:eastAsia="宋体"/>
          <w:color w:val="000000"/>
          <w:sz w:val="21"/>
          <w:szCs w:val="21"/>
          <w:lang w:val="zh-CN"/>
        </w:rPr>
        <w:t>、学术专著一部</w:t>
      </w:r>
      <w:r w:rsidRPr="00D66646">
        <w:rPr>
          <w:rFonts w:eastAsia="宋体"/>
          <w:color w:val="000000"/>
          <w:sz w:val="21"/>
          <w:szCs w:val="21"/>
          <w:lang w:val="zh-CN"/>
        </w:rPr>
        <w:t>30</w:t>
      </w:r>
      <w:r w:rsidRPr="00D66646">
        <w:rPr>
          <w:rFonts w:eastAsia="宋体"/>
          <w:color w:val="000000"/>
          <w:sz w:val="21"/>
          <w:szCs w:val="21"/>
          <w:lang w:val="zh-CN"/>
        </w:rPr>
        <w:t>分。</w:t>
      </w:r>
    </w:p>
    <w:p w:rsidR="001A3358" w:rsidRPr="00D66646" w:rsidRDefault="00D8700A">
      <w:pPr>
        <w:tabs>
          <w:tab w:val="left" w:pos="900"/>
        </w:tabs>
        <w:autoSpaceDE w:val="0"/>
        <w:autoSpaceDN w:val="0"/>
        <w:adjustRightInd w:val="0"/>
        <w:ind w:leftChars="200" w:left="955" w:hangingChars="150" w:hanging="315"/>
        <w:rPr>
          <w:rFonts w:eastAsia="宋体"/>
          <w:color w:val="000000"/>
          <w:sz w:val="21"/>
          <w:szCs w:val="21"/>
          <w:lang w:val="zh-CN"/>
        </w:rPr>
      </w:pPr>
      <w:r w:rsidRPr="00D66646">
        <w:rPr>
          <w:rFonts w:eastAsia="宋体"/>
          <w:color w:val="000000"/>
          <w:sz w:val="21"/>
          <w:szCs w:val="21"/>
          <w:lang w:val="zh-CN"/>
        </w:rPr>
        <w:t>2</w:t>
      </w:r>
      <w:r w:rsidRPr="00D66646">
        <w:rPr>
          <w:rFonts w:eastAsia="宋体"/>
          <w:color w:val="000000"/>
          <w:sz w:val="21"/>
          <w:szCs w:val="21"/>
          <w:lang w:val="zh-CN"/>
        </w:rPr>
        <w:t>、翻译外文作品一部</w:t>
      </w:r>
      <w:r w:rsidRPr="00D66646">
        <w:rPr>
          <w:rFonts w:eastAsia="宋体"/>
          <w:color w:val="000000"/>
          <w:sz w:val="21"/>
          <w:szCs w:val="21"/>
          <w:lang w:val="zh-CN"/>
        </w:rPr>
        <w:t>20</w:t>
      </w:r>
      <w:r w:rsidRPr="00D66646">
        <w:rPr>
          <w:rFonts w:eastAsia="宋体"/>
          <w:color w:val="000000"/>
          <w:sz w:val="21"/>
          <w:szCs w:val="21"/>
          <w:lang w:val="zh-CN"/>
        </w:rPr>
        <w:t>分。</w:t>
      </w:r>
    </w:p>
    <w:p w:rsidR="001A3358" w:rsidRPr="00D66646" w:rsidRDefault="00D8700A">
      <w:pPr>
        <w:tabs>
          <w:tab w:val="left" w:pos="900"/>
        </w:tabs>
        <w:autoSpaceDE w:val="0"/>
        <w:autoSpaceDN w:val="0"/>
        <w:adjustRightInd w:val="0"/>
        <w:ind w:leftChars="200" w:left="955" w:hangingChars="150" w:hanging="315"/>
        <w:rPr>
          <w:rFonts w:eastAsia="宋体"/>
          <w:color w:val="000000"/>
          <w:sz w:val="21"/>
          <w:szCs w:val="21"/>
          <w:lang w:val="zh-CN"/>
        </w:rPr>
      </w:pPr>
      <w:r w:rsidRPr="00D66646">
        <w:rPr>
          <w:rFonts w:eastAsia="宋体"/>
          <w:color w:val="000000"/>
          <w:sz w:val="21"/>
          <w:szCs w:val="21"/>
          <w:lang w:val="zh-CN"/>
        </w:rPr>
        <w:t>3</w:t>
      </w:r>
      <w:r w:rsidRPr="00D66646">
        <w:rPr>
          <w:rFonts w:eastAsia="宋体"/>
          <w:color w:val="000000"/>
          <w:sz w:val="21"/>
          <w:szCs w:val="21"/>
          <w:lang w:val="zh-CN"/>
        </w:rPr>
        <w:t>、古籍校注一部</w:t>
      </w:r>
      <w:r w:rsidRPr="00D66646">
        <w:rPr>
          <w:rFonts w:eastAsia="宋体"/>
          <w:color w:val="000000"/>
          <w:sz w:val="21"/>
          <w:szCs w:val="21"/>
          <w:lang w:val="zh-CN"/>
        </w:rPr>
        <w:t>10</w:t>
      </w:r>
      <w:r w:rsidRPr="00D66646">
        <w:rPr>
          <w:rFonts w:eastAsia="宋体"/>
          <w:color w:val="000000"/>
          <w:sz w:val="21"/>
          <w:szCs w:val="21"/>
          <w:lang w:val="zh-CN"/>
        </w:rPr>
        <w:t>分。</w:t>
      </w:r>
    </w:p>
    <w:p w:rsidR="001A3358" w:rsidRPr="00D66646" w:rsidRDefault="00D8700A">
      <w:pPr>
        <w:autoSpaceDE w:val="0"/>
        <w:autoSpaceDN w:val="0"/>
        <w:adjustRightInd w:val="0"/>
        <w:ind w:firstLineChars="200" w:firstLine="420"/>
        <w:jc w:val="left"/>
        <w:outlineLvl w:val="0"/>
        <w:rPr>
          <w:rFonts w:eastAsia="宋体"/>
          <w:color w:val="000000"/>
          <w:sz w:val="21"/>
          <w:szCs w:val="21"/>
          <w:lang w:val="zh-CN"/>
        </w:rPr>
      </w:pPr>
      <w:r w:rsidRPr="00D66646">
        <w:rPr>
          <w:rFonts w:eastAsia="宋体"/>
          <w:color w:val="000000"/>
          <w:sz w:val="21"/>
          <w:szCs w:val="21"/>
          <w:lang w:val="zh-CN"/>
        </w:rPr>
        <w:t>注：以上是参选人为第一作者的情况下评分。当参选人为第二作者时，若第一作者为其导师（或副导师），按参选人为第一作者的情况计分；若第一作者不为其导师（或副导师），按第一作者情况的</w:t>
      </w:r>
      <w:r w:rsidRPr="00D66646">
        <w:rPr>
          <w:rFonts w:eastAsia="宋体"/>
          <w:color w:val="000000"/>
          <w:sz w:val="21"/>
          <w:szCs w:val="21"/>
          <w:lang w:val="zh-CN"/>
        </w:rPr>
        <w:t>50%</w:t>
      </w:r>
      <w:r w:rsidRPr="00D66646">
        <w:rPr>
          <w:rFonts w:eastAsia="宋体"/>
          <w:color w:val="000000"/>
          <w:sz w:val="21"/>
          <w:szCs w:val="21"/>
          <w:lang w:val="zh-CN"/>
        </w:rPr>
        <w:t>计分；其余情况按第一作者情况的</w:t>
      </w:r>
      <w:r w:rsidRPr="00D66646">
        <w:rPr>
          <w:rFonts w:eastAsia="宋体"/>
          <w:color w:val="000000"/>
          <w:sz w:val="21"/>
          <w:szCs w:val="21"/>
          <w:lang w:val="zh-CN"/>
        </w:rPr>
        <w:t>25%</w:t>
      </w:r>
      <w:r w:rsidRPr="00D66646">
        <w:rPr>
          <w:rFonts w:eastAsia="宋体"/>
          <w:color w:val="000000"/>
          <w:sz w:val="21"/>
          <w:szCs w:val="21"/>
          <w:lang w:val="zh-CN"/>
        </w:rPr>
        <w:t>记分。</w:t>
      </w:r>
    </w:p>
    <w:p w:rsidR="001A3358" w:rsidRPr="00D66646" w:rsidRDefault="001A3358">
      <w:pPr>
        <w:rPr>
          <w:rFonts w:eastAsia="黑体"/>
          <w:b/>
          <w:color w:val="000000"/>
          <w:kern w:val="0"/>
          <w:sz w:val="28"/>
          <w:szCs w:val="28"/>
        </w:rPr>
      </w:pPr>
    </w:p>
    <w:p w:rsidR="001A3358" w:rsidRPr="00D66646" w:rsidRDefault="001A3358">
      <w:pPr>
        <w:rPr>
          <w:rFonts w:eastAsia="黑体"/>
          <w:b/>
          <w:color w:val="000000"/>
          <w:kern w:val="0"/>
          <w:sz w:val="28"/>
          <w:szCs w:val="28"/>
        </w:rPr>
      </w:pPr>
    </w:p>
    <w:p w:rsidR="001A3358" w:rsidRPr="00D66646" w:rsidRDefault="001A3358">
      <w:pPr>
        <w:rPr>
          <w:rFonts w:eastAsia="黑体"/>
          <w:b/>
          <w:color w:val="000000"/>
          <w:kern w:val="0"/>
          <w:sz w:val="28"/>
          <w:szCs w:val="28"/>
        </w:rPr>
      </w:pPr>
    </w:p>
    <w:p w:rsidR="001A3358" w:rsidRPr="00D66646" w:rsidRDefault="001A3358">
      <w:pPr>
        <w:rPr>
          <w:rFonts w:eastAsia="黑体"/>
          <w:b/>
          <w:color w:val="000000"/>
          <w:kern w:val="0"/>
          <w:sz w:val="28"/>
          <w:szCs w:val="28"/>
        </w:rPr>
      </w:pPr>
    </w:p>
    <w:sectPr w:rsidR="001A3358" w:rsidRPr="00D66646" w:rsidSect="006B20F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E1" w:rsidRDefault="005D6DE1">
      <w:r>
        <w:separator/>
      </w:r>
    </w:p>
  </w:endnote>
  <w:endnote w:type="continuationSeparator" w:id="0">
    <w:p w:rsidR="005D6DE1" w:rsidRDefault="005D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297885"/>
    </w:sdtPr>
    <w:sdtContent>
      <w:p w:rsidR="00E06CAE" w:rsidRDefault="00380D87">
        <w:pPr>
          <w:pStyle w:val="a4"/>
          <w:jc w:val="right"/>
        </w:pPr>
        <w:fldSimple w:instr="PAGE   \* MERGEFORMAT">
          <w:r w:rsidR="00682518" w:rsidRPr="00682518">
            <w:rPr>
              <w:noProof/>
              <w:lang w:val="zh-CN"/>
            </w:rPr>
            <w:t>3</w:t>
          </w:r>
        </w:fldSimple>
      </w:p>
    </w:sdtContent>
  </w:sdt>
  <w:p w:rsidR="00E06CAE" w:rsidRDefault="00E06C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E1" w:rsidRDefault="005D6DE1">
      <w:r>
        <w:separator/>
      </w:r>
    </w:p>
  </w:footnote>
  <w:footnote w:type="continuationSeparator" w:id="0">
    <w:p w:rsidR="005D6DE1" w:rsidRDefault="005D6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582"/>
    <w:multiLevelType w:val="multilevel"/>
    <w:tmpl w:val="022B558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1847F5"/>
    <w:multiLevelType w:val="multilevel"/>
    <w:tmpl w:val="301847F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593C62"/>
    <w:multiLevelType w:val="multilevel"/>
    <w:tmpl w:val="32593C6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156C54"/>
    <w:multiLevelType w:val="multilevel"/>
    <w:tmpl w:val="54156C5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267E83"/>
    <w:multiLevelType w:val="multilevel"/>
    <w:tmpl w:val="75267E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7C1"/>
    <w:rsid w:val="00040B1E"/>
    <w:rsid w:val="00080137"/>
    <w:rsid w:val="0009563B"/>
    <w:rsid w:val="000A558B"/>
    <w:rsid w:val="000B5DCB"/>
    <w:rsid w:val="000C651A"/>
    <w:rsid w:val="00115208"/>
    <w:rsid w:val="00142F51"/>
    <w:rsid w:val="001A3358"/>
    <w:rsid w:val="001B2578"/>
    <w:rsid w:val="002075BD"/>
    <w:rsid w:val="00240B68"/>
    <w:rsid w:val="00297ABB"/>
    <w:rsid w:val="00297B7B"/>
    <w:rsid w:val="002A42F9"/>
    <w:rsid w:val="002D13BB"/>
    <w:rsid w:val="00357C62"/>
    <w:rsid w:val="00377A4D"/>
    <w:rsid w:val="00380D87"/>
    <w:rsid w:val="003B10ED"/>
    <w:rsid w:val="003D06A5"/>
    <w:rsid w:val="003F3F80"/>
    <w:rsid w:val="0047454F"/>
    <w:rsid w:val="004B38A9"/>
    <w:rsid w:val="004D56F0"/>
    <w:rsid w:val="00530090"/>
    <w:rsid w:val="00530CF2"/>
    <w:rsid w:val="005558FA"/>
    <w:rsid w:val="005B7D98"/>
    <w:rsid w:val="005C415F"/>
    <w:rsid w:val="005D5E7B"/>
    <w:rsid w:val="005D6DE1"/>
    <w:rsid w:val="00646970"/>
    <w:rsid w:val="00682518"/>
    <w:rsid w:val="0068331A"/>
    <w:rsid w:val="006A50F4"/>
    <w:rsid w:val="006B20F5"/>
    <w:rsid w:val="00856B92"/>
    <w:rsid w:val="008B3787"/>
    <w:rsid w:val="008C289B"/>
    <w:rsid w:val="008C5271"/>
    <w:rsid w:val="00901919"/>
    <w:rsid w:val="0091520D"/>
    <w:rsid w:val="00933CF9"/>
    <w:rsid w:val="009433E4"/>
    <w:rsid w:val="00964B5D"/>
    <w:rsid w:val="00967588"/>
    <w:rsid w:val="00981A22"/>
    <w:rsid w:val="00997679"/>
    <w:rsid w:val="009E6D14"/>
    <w:rsid w:val="00A108B3"/>
    <w:rsid w:val="00A40B85"/>
    <w:rsid w:val="00A54304"/>
    <w:rsid w:val="00A60314"/>
    <w:rsid w:val="00A61B53"/>
    <w:rsid w:val="00A70978"/>
    <w:rsid w:val="00A71090"/>
    <w:rsid w:val="00B72F8C"/>
    <w:rsid w:val="00C2377D"/>
    <w:rsid w:val="00C419CF"/>
    <w:rsid w:val="00C76F40"/>
    <w:rsid w:val="00C91D0E"/>
    <w:rsid w:val="00D140AF"/>
    <w:rsid w:val="00D21299"/>
    <w:rsid w:val="00D66646"/>
    <w:rsid w:val="00D72644"/>
    <w:rsid w:val="00D8700A"/>
    <w:rsid w:val="00DE3AA2"/>
    <w:rsid w:val="00E06CAE"/>
    <w:rsid w:val="00EF76E8"/>
    <w:rsid w:val="00F05E5C"/>
    <w:rsid w:val="00F1560F"/>
    <w:rsid w:val="00F179CF"/>
    <w:rsid w:val="00F55F74"/>
    <w:rsid w:val="00F667C1"/>
    <w:rsid w:val="00F91BC5"/>
    <w:rsid w:val="00FD2B27"/>
    <w:rsid w:val="10AF6401"/>
    <w:rsid w:val="171E784F"/>
    <w:rsid w:val="2C896537"/>
    <w:rsid w:val="40C0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5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B20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B2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B2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6B20F5"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sid w:val="006B20F5"/>
    <w:rPr>
      <w:color w:val="0000FF"/>
      <w:u w:val="single"/>
    </w:rPr>
  </w:style>
  <w:style w:type="table" w:styleId="a8">
    <w:name w:val="Table Grid"/>
    <w:basedOn w:val="a1"/>
    <w:uiPriority w:val="39"/>
    <w:qFormat/>
    <w:rsid w:val="006B2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B20F5"/>
    <w:pPr>
      <w:ind w:firstLineChars="200" w:firstLine="420"/>
    </w:pPr>
  </w:style>
  <w:style w:type="paragraph" w:customStyle="1" w:styleId="font5">
    <w:name w:val="font5"/>
    <w:basedOn w:val="a"/>
    <w:qFormat/>
    <w:rsid w:val="006B20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6B2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6B2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6B20F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sid w:val="006B20F5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B20F5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20F5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72399A-08D0-42FC-968D-B76F2E91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刘博鑫</dc:creator>
  <cp:lastModifiedBy>Administrator</cp:lastModifiedBy>
  <cp:revision>13</cp:revision>
  <dcterms:created xsi:type="dcterms:W3CDTF">2019-10-23T13:37:00Z</dcterms:created>
  <dcterms:modified xsi:type="dcterms:W3CDTF">2020-03-04T05:03:00Z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