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E9" w:rsidRPr="00742FE9" w:rsidRDefault="00742FE9" w:rsidP="00742FE9">
      <w:pPr>
        <w:jc w:val="center"/>
        <w:rPr>
          <w:rFonts w:ascii="华文楷体" w:eastAsia="华文楷体" w:hAnsi="华文楷体" w:hint="eastAsia"/>
          <w:b/>
          <w:sz w:val="32"/>
          <w:szCs w:val="24"/>
        </w:rPr>
      </w:pPr>
      <w:r w:rsidRPr="00742FE9">
        <w:rPr>
          <w:rFonts w:ascii="华文楷体" w:eastAsia="华文楷体" w:hAnsi="华文楷体" w:hint="eastAsia"/>
          <w:b/>
          <w:sz w:val="32"/>
          <w:szCs w:val="24"/>
        </w:rPr>
        <w:t>SCI 中科院JCR分区</w:t>
      </w:r>
      <w:r w:rsidRPr="00742FE9">
        <w:rPr>
          <w:rFonts w:ascii="华文楷体" w:eastAsia="华文楷体" w:hAnsi="华文楷体"/>
          <w:b/>
          <w:sz w:val="32"/>
          <w:szCs w:val="24"/>
        </w:rPr>
        <w:t>查询</w:t>
      </w:r>
    </w:p>
    <w:p w:rsidR="00742FE9" w:rsidRDefault="00742FE9" w:rsidP="00AA75C9">
      <w:pPr>
        <w:jc w:val="left"/>
        <w:rPr>
          <w:rFonts w:ascii="华文楷体" w:eastAsia="华文楷体" w:hAnsi="华文楷体"/>
          <w:sz w:val="24"/>
          <w:szCs w:val="24"/>
        </w:rPr>
      </w:pPr>
    </w:p>
    <w:p w:rsidR="00AA75C9" w:rsidRDefault="00742FE9" w:rsidP="00AA75C9">
      <w:pPr>
        <w:jc w:val="left"/>
        <w:rPr>
          <w:rStyle w:val="a7"/>
          <w:rFonts w:ascii="Times New Roman" w:hAnsi="宋体"/>
          <w:sz w:val="28"/>
          <w:szCs w:val="24"/>
        </w:rPr>
      </w:pPr>
      <w:r>
        <w:rPr>
          <w:rFonts w:ascii="华文楷体" w:eastAsia="华文楷体" w:hAnsi="华文楷体"/>
          <w:sz w:val="24"/>
          <w:szCs w:val="24"/>
        </w:rPr>
        <w:t xml:space="preserve">1. </w:t>
      </w:r>
      <w:r w:rsidR="00AA75C9" w:rsidRPr="003502A7">
        <w:rPr>
          <w:rFonts w:ascii="华文楷体" w:eastAsia="华文楷体" w:hAnsi="华文楷体" w:hint="eastAsia"/>
          <w:sz w:val="24"/>
          <w:szCs w:val="24"/>
        </w:rPr>
        <w:t>登录</w:t>
      </w:r>
      <w:r w:rsidR="00AA75C9" w:rsidRPr="003502A7">
        <w:rPr>
          <w:rFonts w:ascii="华文楷体" w:eastAsia="华文楷体" w:hAnsi="华文楷体"/>
          <w:sz w:val="24"/>
          <w:szCs w:val="24"/>
        </w:rPr>
        <w:t>东华大学图书馆网页</w:t>
      </w:r>
      <w:r w:rsidR="00AA75C9">
        <w:rPr>
          <w:rFonts w:ascii="华文楷体" w:eastAsia="华文楷体" w:hAnsi="华文楷体" w:hint="eastAsia"/>
          <w:sz w:val="24"/>
          <w:szCs w:val="24"/>
        </w:rPr>
        <w:t>：</w:t>
      </w:r>
      <w:hyperlink r:id="rId6" w:history="1">
        <w:r w:rsidR="00AA75C9" w:rsidRPr="001D752C">
          <w:rPr>
            <w:rStyle w:val="a7"/>
            <w:rFonts w:ascii="Times New Roman" w:hAnsi="宋体"/>
            <w:sz w:val="28"/>
            <w:szCs w:val="24"/>
          </w:rPr>
          <w:t>http://library.dhu.edu.cn/site/dh/288/info/2014/405.html</w:t>
        </w:r>
      </w:hyperlink>
    </w:p>
    <w:p w:rsidR="00AA75C9" w:rsidRPr="00AA75C9" w:rsidRDefault="00742FE9" w:rsidP="00AA75C9">
      <w:pPr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 xml:space="preserve">2. </w:t>
      </w:r>
      <w:r w:rsidR="00AA75C9" w:rsidRPr="00AA75C9">
        <w:rPr>
          <w:rFonts w:ascii="华文楷体" w:eastAsia="华文楷体" w:hAnsi="华文楷体" w:hint="eastAsia"/>
          <w:sz w:val="24"/>
        </w:rPr>
        <w:t>点击“</w:t>
      </w:r>
      <w:r w:rsidR="00AA75C9" w:rsidRPr="00AA75C9">
        <w:rPr>
          <w:rFonts w:ascii="华文楷体" w:eastAsia="华文楷体" w:hAnsi="华文楷体"/>
          <w:sz w:val="24"/>
        </w:rPr>
        <w:t>链接</w:t>
      </w:r>
      <w:r w:rsidR="00AA75C9" w:rsidRPr="00AA75C9">
        <w:rPr>
          <w:rFonts w:ascii="华文楷体" w:eastAsia="华文楷体" w:hAnsi="华文楷体" w:hint="eastAsia"/>
          <w:sz w:val="24"/>
        </w:rPr>
        <w:t>：</w:t>
      </w:r>
      <w:r w:rsidR="00AA75C9" w:rsidRPr="00AA75C9">
        <w:rPr>
          <w:rFonts w:ascii="华文楷体" w:eastAsia="华文楷体" w:hAnsi="华文楷体"/>
          <w:sz w:val="24"/>
        </w:rPr>
        <w:t>访问地址</w:t>
      </w:r>
      <w:r w:rsidR="00AA75C9" w:rsidRPr="00AA75C9">
        <w:rPr>
          <w:rFonts w:ascii="华文楷体" w:eastAsia="华文楷体" w:hAnsi="华文楷体" w:hint="eastAsia"/>
          <w:sz w:val="24"/>
        </w:rPr>
        <w:t>”</w:t>
      </w:r>
    </w:p>
    <w:p w:rsidR="00AA75C9" w:rsidRDefault="00AA75C9" w:rsidP="00AA75C9">
      <w:pPr>
        <w:jc w:val="left"/>
        <w:rPr>
          <w:rStyle w:val="a7"/>
          <w:rFonts w:ascii="Times New Roman" w:hAnsi="宋体"/>
          <w:sz w:val="28"/>
          <w:szCs w:val="24"/>
        </w:rPr>
      </w:pPr>
      <w:r>
        <w:rPr>
          <w:noProof/>
        </w:rPr>
        <w:drawing>
          <wp:inline distT="0" distB="0" distL="0" distR="0" wp14:anchorId="3D1E3032" wp14:editId="054E26B4">
            <wp:extent cx="5274310" cy="22726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E9" w:rsidRDefault="00742FE9" w:rsidP="00AA75C9">
      <w:pPr>
        <w:jc w:val="left"/>
        <w:rPr>
          <w:rFonts w:ascii="华文楷体" w:eastAsia="华文楷体" w:hAnsi="华文楷体"/>
          <w:sz w:val="24"/>
          <w:szCs w:val="24"/>
        </w:rPr>
      </w:pPr>
    </w:p>
    <w:p w:rsidR="00AA75C9" w:rsidRDefault="00742FE9" w:rsidP="00AA75C9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3. </w:t>
      </w:r>
      <w:r w:rsidR="00AA75C9">
        <w:rPr>
          <w:rFonts w:ascii="华文楷体" w:eastAsia="华文楷体" w:hAnsi="华文楷体" w:hint="eastAsia"/>
          <w:sz w:val="24"/>
          <w:szCs w:val="24"/>
        </w:rPr>
        <w:t>用</w:t>
      </w:r>
      <w:r w:rsidR="00AA75C9">
        <w:rPr>
          <w:rFonts w:ascii="华文楷体" w:eastAsia="华文楷体" w:hAnsi="华文楷体"/>
          <w:sz w:val="24"/>
          <w:szCs w:val="24"/>
        </w:rPr>
        <w:t>校内网自动登录</w:t>
      </w:r>
      <w:r w:rsidR="00AA75C9">
        <w:rPr>
          <w:rFonts w:ascii="华文楷体" w:eastAsia="华文楷体" w:hAnsi="华文楷体" w:hint="eastAsia"/>
          <w:sz w:val="24"/>
          <w:szCs w:val="24"/>
        </w:rPr>
        <w:t>，点击：</w:t>
      </w:r>
      <w:r w:rsidR="00AA75C9">
        <w:rPr>
          <w:rFonts w:ascii="华文楷体" w:eastAsia="华文楷体" w:hAnsi="华文楷体"/>
          <w:sz w:val="24"/>
          <w:szCs w:val="24"/>
        </w:rPr>
        <w:t xml:space="preserve">“检索” </w:t>
      </w:r>
    </w:p>
    <w:p w:rsidR="00AA75C9" w:rsidRPr="00AA75C9" w:rsidRDefault="00AA75C9" w:rsidP="00AA75C9">
      <w:pPr>
        <w:jc w:val="left"/>
        <w:rPr>
          <w:rFonts w:ascii="华文楷体" w:eastAsia="华文楷体" w:hAnsi="华文楷体"/>
          <w:sz w:val="24"/>
          <w:szCs w:val="24"/>
        </w:rPr>
      </w:pPr>
      <w:r w:rsidRPr="00AA75C9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>
            <wp:extent cx="5274310" cy="2522695"/>
            <wp:effectExtent l="0" t="0" r="2540" b="0"/>
            <wp:docPr id="2" name="图片 2" descr="C:\Users\admin\AppData\Local\Temp\15724139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7241395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E9" w:rsidRDefault="00742FE9" w:rsidP="00AA75C9">
      <w:pPr>
        <w:jc w:val="left"/>
        <w:rPr>
          <w:rFonts w:ascii="华文楷体" w:eastAsia="华文楷体" w:hAnsi="华文楷体"/>
          <w:sz w:val="24"/>
          <w:szCs w:val="24"/>
        </w:rPr>
      </w:pPr>
    </w:p>
    <w:p w:rsidR="003F2019" w:rsidRDefault="00742FE9" w:rsidP="00AA75C9">
      <w:pPr>
        <w:jc w:val="left"/>
      </w:pPr>
      <w:bookmarkStart w:id="0" w:name="_GoBack"/>
      <w:bookmarkEnd w:id="0"/>
      <w:r>
        <w:rPr>
          <w:rFonts w:ascii="华文楷体" w:eastAsia="华文楷体" w:hAnsi="华文楷体" w:hint="eastAsia"/>
          <w:sz w:val="24"/>
          <w:szCs w:val="24"/>
        </w:rPr>
        <w:t xml:space="preserve">4. </w:t>
      </w:r>
      <w:r w:rsidR="00AA75C9">
        <w:rPr>
          <w:rFonts w:ascii="华文楷体" w:eastAsia="华文楷体" w:hAnsi="华文楷体" w:hint="eastAsia"/>
          <w:sz w:val="24"/>
          <w:szCs w:val="24"/>
        </w:rPr>
        <w:t>输入</w:t>
      </w:r>
      <w:r w:rsidR="00AA75C9">
        <w:rPr>
          <w:rFonts w:ascii="华文楷体" w:eastAsia="华文楷体" w:hAnsi="华文楷体"/>
          <w:sz w:val="24"/>
          <w:szCs w:val="24"/>
        </w:rPr>
        <w:t>期刊全程，</w:t>
      </w:r>
      <w:r w:rsidR="00AA75C9">
        <w:rPr>
          <w:rFonts w:ascii="华文楷体" w:eastAsia="华文楷体" w:hAnsi="华文楷体" w:hint="eastAsia"/>
          <w:sz w:val="24"/>
          <w:szCs w:val="24"/>
        </w:rPr>
        <w:t>点击</w:t>
      </w:r>
      <w:r w:rsidR="00AA75C9" w:rsidRPr="005169F8">
        <w:rPr>
          <w:rFonts w:ascii="华文楷体" w:eastAsia="华文楷体" w:hAnsi="华文楷体"/>
          <w:sz w:val="24"/>
          <w:szCs w:val="24"/>
        </w:rPr>
        <w:t>查询</w:t>
      </w:r>
      <w:r w:rsidR="00AA75C9">
        <w:rPr>
          <w:rFonts w:ascii="华文楷体" w:eastAsia="华文楷体" w:hAnsi="华文楷体" w:hint="eastAsia"/>
          <w:sz w:val="24"/>
          <w:szCs w:val="24"/>
        </w:rPr>
        <w:t>，查看</w:t>
      </w:r>
      <w:r w:rsidR="00AA75C9">
        <w:rPr>
          <w:rFonts w:ascii="华文楷体" w:eastAsia="华文楷体" w:hAnsi="华文楷体"/>
          <w:sz w:val="24"/>
          <w:szCs w:val="24"/>
        </w:rPr>
        <w:t>结果（</w:t>
      </w:r>
      <w:r w:rsidR="00AA75C9">
        <w:rPr>
          <w:rFonts w:ascii="华文楷体" w:eastAsia="华文楷体" w:hAnsi="华文楷体" w:hint="eastAsia"/>
          <w:sz w:val="24"/>
          <w:szCs w:val="24"/>
        </w:rPr>
        <w:t>大类</w:t>
      </w:r>
      <w:r w:rsidR="00AA75C9">
        <w:rPr>
          <w:rFonts w:ascii="华文楷体" w:eastAsia="华文楷体" w:hAnsi="华文楷体"/>
          <w:sz w:val="24"/>
          <w:szCs w:val="24"/>
        </w:rPr>
        <w:t>）</w:t>
      </w:r>
    </w:p>
    <w:sectPr w:rsidR="003F2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A5" w:rsidRDefault="004F1DA5" w:rsidP="00AA75C9">
      <w:r>
        <w:separator/>
      </w:r>
    </w:p>
  </w:endnote>
  <w:endnote w:type="continuationSeparator" w:id="0">
    <w:p w:rsidR="004F1DA5" w:rsidRDefault="004F1DA5" w:rsidP="00AA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A5" w:rsidRDefault="004F1DA5" w:rsidP="00AA75C9">
      <w:r>
        <w:separator/>
      </w:r>
    </w:p>
  </w:footnote>
  <w:footnote w:type="continuationSeparator" w:id="0">
    <w:p w:rsidR="004F1DA5" w:rsidRDefault="004F1DA5" w:rsidP="00AA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1"/>
    <w:rsid w:val="0006164A"/>
    <w:rsid w:val="003F2019"/>
    <w:rsid w:val="004F1DA5"/>
    <w:rsid w:val="00742FE9"/>
    <w:rsid w:val="00AA75C9"/>
    <w:rsid w:val="00D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8EB1B"/>
  <w15:chartTrackingRefBased/>
  <w15:docId w15:val="{08C17C77-D63F-4398-BF09-344D617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5C9"/>
    <w:rPr>
      <w:sz w:val="18"/>
      <w:szCs w:val="18"/>
    </w:rPr>
  </w:style>
  <w:style w:type="character" w:styleId="a7">
    <w:name w:val="Hyperlink"/>
    <w:uiPriority w:val="99"/>
    <w:rsid w:val="00AA75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dhu.edu.cn/site/dh/288/info/2014/405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2019-10-30T05:35:00Z</dcterms:created>
  <dcterms:modified xsi:type="dcterms:W3CDTF">2019-10-30T05:41:00Z</dcterms:modified>
</cp:coreProperties>
</file>